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44" w:rsidRDefault="00A55F44" w:rsidP="00C1627B">
      <w:pPr>
        <w:spacing w:after="0"/>
        <w:jc w:val="center"/>
        <w:rPr>
          <w:rFonts w:ascii="Times New Roman" w:hAnsi="Times New Roman" w:cs="Times New Roman"/>
          <w:b/>
          <w:sz w:val="24"/>
          <w:szCs w:val="24"/>
        </w:rPr>
      </w:pPr>
    </w:p>
    <w:p w:rsidR="002C0F53" w:rsidRPr="00C1627B" w:rsidRDefault="002C0F53" w:rsidP="00C1627B">
      <w:pPr>
        <w:spacing w:after="0"/>
        <w:jc w:val="center"/>
        <w:rPr>
          <w:rFonts w:ascii="Times New Roman" w:hAnsi="Times New Roman" w:cs="Times New Roman"/>
          <w:b/>
          <w:sz w:val="24"/>
          <w:szCs w:val="24"/>
        </w:rPr>
      </w:pPr>
    </w:p>
    <w:p w:rsidR="00D50680" w:rsidRPr="008C3969" w:rsidRDefault="007F75FC" w:rsidP="00C1627B">
      <w:pPr>
        <w:spacing w:after="0"/>
        <w:jc w:val="center"/>
        <w:rPr>
          <w:rFonts w:ascii="Times New Roman" w:hAnsi="Times New Roman" w:cs="Times New Roman"/>
          <w:b/>
          <w:sz w:val="40"/>
          <w:szCs w:val="40"/>
        </w:rPr>
      </w:pPr>
      <w:r w:rsidRPr="008C3969">
        <w:rPr>
          <w:rFonts w:ascii="Times New Roman" w:hAnsi="Times New Roman" w:cs="Times New Roman"/>
          <w:b/>
          <w:sz w:val="40"/>
          <w:szCs w:val="40"/>
        </w:rPr>
        <w:t>Aquaculture Licences Appeals Board</w:t>
      </w:r>
    </w:p>
    <w:p w:rsidR="007F75FC" w:rsidRPr="008C3969" w:rsidRDefault="007F75FC" w:rsidP="00C1627B">
      <w:pPr>
        <w:spacing w:after="0"/>
        <w:jc w:val="center"/>
        <w:rPr>
          <w:rFonts w:ascii="Times New Roman" w:hAnsi="Times New Roman" w:cs="Times New Roman"/>
          <w:b/>
          <w:sz w:val="40"/>
          <w:szCs w:val="40"/>
        </w:rPr>
      </w:pPr>
    </w:p>
    <w:p w:rsidR="007F75FC" w:rsidRPr="008C3969" w:rsidRDefault="007F75FC" w:rsidP="00C1627B">
      <w:pPr>
        <w:spacing w:after="0"/>
        <w:jc w:val="center"/>
        <w:rPr>
          <w:rFonts w:ascii="Times New Roman" w:hAnsi="Times New Roman" w:cs="Times New Roman"/>
          <w:b/>
          <w:sz w:val="40"/>
          <w:szCs w:val="40"/>
        </w:rPr>
      </w:pPr>
      <w:r w:rsidRPr="008C3969">
        <w:rPr>
          <w:rFonts w:ascii="Times New Roman" w:hAnsi="Times New Roman" w:cs="Times New Roman"/>
          <w:b/>
          <w:sz w:val="40"/>
          <w:szCs w:val="40"/>
        </w:rPr>
        <w:t>Report of Oral Hearing Chair</w:t>
      </w:r>
    </w:p>
    <w:p w:rsidR="007F75FC" w:rsidRDefault="007F75FC" w:rsidP="00C1627B">
      <w:pPr>
        <w:spacing w:after="0"/>
        <w:jc w:val="center"/>
        <w:rPr>
          <w:rFonts w:ascii="Times New Roman" w:hAnsi="Times New Roman" w:cs="Times New Roman"/>
          <w:b/>
          <w:sz w:val="24"/>
          <w:szCs w:val="24"/>
        </w:rPr>
      </w:pPr>
    </w:p>
    <w:p w:rsidR="008C3969" w:rsidRDefault="008C3969" w:rsidP="00C1627B">
      <w:pPr>
        <w:spacing w:after="0"/>
        <w:jc w:val="center"/>
        <w:rPr>
          <w:rFonts w:ascii="Times New Roman" w:hAnsi="Times New Roman" w:cs="Times New Roman"/>
          <w:b/>
          <w:sz w:val="24"/>
          <w:szCs w:val="24"/>
        </w:rPr>
      </w:pPr>
    </w:p>
    <w:p w:rsidR="002C0F53" w:rsidRDefault="002C0F53" w:rsidP="00C1627B">
      <w:pPr>
        <w:spacing w:after="0"/>
        <w:jc w:val="center"/>
        <w:rPr>
          <w:rFonts w:ascii="Times New Roman" w:hAnsi="Times New Roman" w:cs="Times New Roman"/>
          <w:b/>
          <w:sz w:val="24"/>
          <w:szCs w:val="24"/>
        </w:rPr>
      </w:pPr>
    </w:p>
    <w:p w:rsidR="002C0F53" w:rsidRPr="00C1627B" w:rsidRDefault="002C0F53" w:rsidP="00C1627B">
      <w:pPr>
        <w:spacing w:after="0"/>
        <w:jc w:val="center"/>
        <w:rPr>
          <w:rFonts w:ascii="Times New Roman" w:hAnsi="Times New Roman" w:cs="Times New Roman"/>
          <w:b/>
          <w:sz w:val="24"/>
          <w:szCs w:val="24"/>
        </w:rPr>
      </w:pPr>
    </w:p>
    <w:p w:rsidR="007F75FC" w:rsidRPr="00C1627B" w:rsidRDefault="007F75FC" w:rsidP="00C1627B">
      <w:pPr>
        <w:spacing w:after="0"/>
        <w:rPr>
          <w:rFonts w:ascii="Times New Roman" w:hAnsi="Times New Roman" w:cs="Times New Roman"/>
          <w:sz w:val="24"/>
          <w:szCs w:val="24"/>
        </w:rPr>
      </w:pPr>
      <w:r w:rsidRPr="00C1627B">
        <w:rPr>
          <w:rFonts w:ascii="Times New Roman" w:hAnsi="Times New Roman" w:cs="Times New Roman"/>
          <w:b/>
          <w:sz w:val="24"/>
          <w:szCs w:val="24"/>
        </w:rPr>
        <w:t>Reference:</w:t>
      </w:r>
      <w:r w:rsidR="00D321AA" w:rsidRPr="00C1627B">
        <w:rPr>
          <w:rFonts w:ascii="Times New Roman" w:hAnsi="Times New Roman" w:cs="Times New Roman"/>
          <w:b/>
          <w:sz w:val="24"/>
          <w:szCs w:val="24"/>
        </w:rPr>
        <w:tab/>
      </w:r>
      <w:r w:rsidR="00D321AA" w:rsidRPr="00C1627B">
        <w:rPr>
          <w:rFonts w:ascii="Times New Roman" w:hAnsi="Times New Roman" w:cs="Times New Roman"/>
          <w:b/>
          <w:sz w:val="24"/>
          <w:szCs w:val="24"/>
        </w:rPr>
        <w:tab/>
      </w:r>
      <w:r w:rsidR="001C67AA">
        <w:rPr>
          <w:rFonts w:ascii="Times New Roman" w:hAnsi="Times New Roman" w:cs="Times New Roman"/>
          <w:b/>
          <w:sz w:val="24"/>
          <w:szCs w:val="24"/>
        </w:rPr>
        <w:tab/>
      </w:r>
      <w:r w:rsidR="00D321AA" w:rsidRPr="00C1627B">
        <w:rPr>
          <w:rFonts w:ascii="Times New Roman" w:hAnsi="Times New Roman" w:cs="Times New Roman"/>
          <w:sz w:val="24"/>
          <w:szCs w:val="24"/>
        </w:rPr>
        <w:t>AP2/</w:t>
      </w:r>
      <w:r w:rsidR="00E946F6">
        <w:rPr>
          <w:rFonts w:ascii="Times New Roman" w:hAnsi="Times New Roman" w:cs="Times New Roman"/>
          <w:sz w:val="24"/>
          <w:szCs w:val="24"/>
        </w:rPr>
        <w:t>1-14/2015</w:t>
      </w:r>
    </w:p>
    <w:p w:rsidR="00A55F44" w:rsidRDefault="00A55F44" w:rsidP="00C1627B">
      <w:pPr>
        <w:spacing w:after="0"/>
        <w:rPr>
          <w:rFonts w:ascii="Times New Roman" w:hAnsi="Times New Roman" w:cs="Times New Roman"/>
          <w:sz w:val="24"/>
          <w:szCs w:val="24"/>
        </w:rPr>
      </w:pPr>
    </w:p>
    <w:p w:rsidR="002C0F53" w:rsidRPr="00C1627B" w:rsidRDefault="002C0F53" w:rsidP="00C1627B">
      <w:pPr>
        <w:spacing w:after="0"/>
        <w:rPr>
          <w:rFonts w:ascii="Times New Roman" w:hAnsi="Times New Roman" w:cs="Times New Roman"/>
          <w:sz w:val="24"/>
          <w:szCs w:val="24"/>
        </w:rPr>
      </w:pPr>
    </w:p>
    <w:p w:rsidR="007F75FC" w:rsidRPr="007863D4" w:rsidRDefault="007F75FC" w:rsidP="00C1627B">
      <w:pPr>
        <w:spacing w:after="0"/>
        <w:ind w:left="2880" w:hanging="2880"/>
        <w:rPr>
          <w:rFonts w:ascii="Times New Roman" w:hAnsi="Times New Roman" w:cs="Times New Roman"/>
          <w:sz w:val="24"/>
          <w:szCs w:val="24"/>
        </w:rPr>
      </w:pPr>
      <w:r w:rsidRPr="00C1627B">
        <w:rPr>
          <w:rFonts w:ascii="Times New Roman" w:hAnsi="Times New Roman" w:cs="Times New Roman"/>
          <w:b/>
          <w:sz w:val="24"/>
          <w:szCs w:val="24"/>
        </w:rPr>
        <w:t>Title:</w:t>
      </w:r>
      <w:r w:rsidR="00D321AA" w:rsidRPr="00C1627B">
        <w:rPr>
          <w:rFonts w:ascii="Times New Roman" w:hAnsi="Times New Roman" w:cs="Times New Roman"/>
          <w:b/>
          <w:sz w:val="24"/>
          <w:szCs w:val="24"/>
        </w:rPr>
        <w:tab/>
      </w:r>
      <w:r w:rsidR="007863D4" w:rsidRPr="007863D4">
        <w:rPr>
          <w:rFonts w:ascii="Times New Roman" w:hAnsi="Times New Roman" w:cs="Times New Roman"/>
          <w:color w:val="000000"/>
          <w:sz w:val="24"/>
          <w:szCs w:val="24"/>
          <w:shd w:val="clear" w:color="auto" w:fill="FEFEFC"/>
        </w:rPr>
        <w:t>Appeal against the decision by the Minister for Agriculture, Food and the Marine to grant Aquaculture and Foreshore Licences to Bradán Fanad Teo t/a M</w:t>
      </w:r>
      <w:r w:rsidR="007863D4">
        <w:rPr>
          <w:rFonts w:ascii="Times New Roman" w:hAnsi="Times New Roman" w:cs="Times New Roman"/>
          <w:color w:val="000000"/>
          <w:sz w:val="24"/>
          <w:szCs w:val="24"/>
          <w:shd w:val="clear" w:color="auto" w:fill="FEFEFC"/>
        </w:rPr>
        <w:t xml:space="preserve">arine Harvest Ireland, </w:t>
      </w:r>
      <w:r w:rsidR="007863D4" w:rsidRPr="007863D4">
        <w:rPr>
          <w:rFonts w:ascii="Times New Roman" w:hAnsi="Times New Roman" w:cs="Times New Roman"/>
          <w:color w:val="000000"/>
          <w:sz w:val="24"/>
          <w:szCs w:val="24"/>
          <w:shd w:val="clear" w:color="auto" w:fill="FEFEFC"/>
        </w:rPr>
        <w:t>on site Ref: T05/555 for the cultivation of Atlantic Salmon on a site on the foreshore at Shot Head, Bantry Bay, Co Cork</w:t>
      </w:r>
      <w:r w:rsidR="00D321AA" w:rsidRPr="007863D4">
        <w:rPr>
          <w:rFonts w:ascii="Times New Roman" w:hAnsi="Times New Roman" w:cs="Times New Roman"/>
          <w:sz w:val="24"/>
          <w:szCs w:val="24"/>
        </w:rPr>
        <w:t xml:space="preserve"> </w:t>
      </w:r>
    </w:p>
    <w:p w:rsidR="00A55F44" w:rsidRDefault="00A55F44" w:rsidP="00C1627B">
      <w:pPr>
        <w:spacing w:after="0"/>
        <w:rPr>
          <w:rFonts w:ascii="Times New Roman" w:hAnsi="Times New Roman" w:cs="Times New Roman"/>
          <w:b/>
          <w:sz w:val="24"/>
          <w:szCs w:val="24"/>
        </w:rPr>
      </w:pPr>
    </w:p>
    <w:p w:rsidR="002C0F53" w:rsidRPr="00C1627B" w:rsidRDefault="002C0F53" w:rsidP="00C1627B">
      <w:pPr>
        <w:spacing w:after="0"/>
        <w:rPr>
          <w:rFonts w:ascii="Times New Roman" w:hAnsi="Times New Roman" w:cs="Times New Roman"/>
          <w:b/>
          <w:sz w:val="24"/>
          <w:szCs w:val="24"/>
        </w:rPr>
      </w:pPr>
    </w:p>
    <w:p w:rsidR="007F75FC" w:rsidRPr="00C1627B" w:rsidRDefault="007F75FC" w:rsidP="00C1627B">
      <w:pPr>
        <w:spacing w:after="0"/>
        <w:rPr>
          <w:rFonts w:ascii="Times New Roman" w:hAnsi="Times New Roman" w:cs="Times New Roman"/>
          <w:b/>
          <w:sz w:val="24"/>
          <w:szCs w:val="24"/>
        </w:rPr>
      </w:pPr>
      <w:r w:rsidRPr="00C1627B">
        <w:rPr>
          <w:rFonts w:ascii="Times New Roman" w:hAnsi="Times New Roman" w:cs="Times New Roman"/>
          <w:b/>
          <w:sz w:val="24"/>
          <w:szCs w:val="24"/>
        </w:rPr>
        <w:t>Location:</w:t>
      </w:r>
      <w:r w:rsidR="00D321AA" w:rsidRPr="00C1627B">
        <w:rPr>
          <w:rFonts w:ascii="Times New Roman" w:hAnsi="Times New Roman" w:cs="Times New Roman"/>
          <w:b/>
          <w:sz w:val="24"/>
          <w:szCs w:val="24"/>
        </w:rPr>
        <w:tab/>
      </w:r>
      <w:r w:rsidR="00D321AA" w:rsidRPr="00C1627B">
        <w:rPr>
          <w:rFonts w:ascii="Times New Roman" w:hAnsi="Times New Roman" w:cs="Times New Roman"/>
          <w:b/>
          <w:sz w:val="24"/>
          <w:szCs w:val="24"/>
        </w:rPr>
        <w:tab/>
      </w:r>
      <w:r w:rsidR="001C57C1" w:rsidRPr="00C1627B">
        <w:rPr>
          <w:rFonts w:ascii="Times New Roman" w:hAnsi="Times New Roman" w:cs="Times New Roman"/>
          <w:b/>
          <w:sz w:val="24"/>
          <w:szCs w:val="24"/>
        </w:rPr>
        <w:tab/>
      </w:r>
      <w:r w:rsidR="007863D4">
        <w:rPr>
          <w:rFonts w:ascii="Times New Roman" w:hAnsi="Times New Roman" w:cs="Times New Roman"/>
          <w:sz w:val="24"/>
          <w:szCs w:val="24"/>
        </w:rPr>
        <w:t>West Lodge Hotel, Bantry, Co. Cork</w:t>
      </w:r>
    </w:p>
    <w:p w:rsidR="00A55F44" w:rsidRDefault="00A55F44" w:rsidP="00C1627B">
      <w:pPr>
        <w:spacing w:after="0"/>
        <w:rPr>
          <w:rFonts w:ascii="Times New Roman" w:hAnsi="Times New Roman" w:cs="Times New Roman"/>
          <w:b/>
          <w:sz w:val="24"/>
          <w:szCs w:val="24"/>
        </w:rPr>
      </w:pPr>
    </w:p>
    <w:p w:rsidR="002C0F53" w:rsidRPr="00C1627B" w:rsidRDefault="002C0F53" w:rsidP="00C1627B">
      <w:pPr>
        <w:spacing w:after="0"/>
        <w:rPr>
          <w:rFonts w:ascii="Times New Roman" w:hAnsi="Times New Roman" w:cs="Times New Roman"/>
          <w:b/>
          <w:sz w:val="24"/>
          <w:szCs w:val="24"/>
        </w:rPr>
      </w:pPr>
    </w:p>
    <w:p w:rsidR="007F75FC" w:rsidRPr="00025A7A" w:rsidRDefault="007F75FC" w:rsidP="00025A7A">
      <w:pPr>
        <w:pStyle w:val="NormalWeb"/>
        <w:shd w:val="clear" w:color="auto" w:fill="FEFEFC"/>
        <w:spacing w:after="0"/>
        <w:ind w:left="2880" w:hanging="2880"/>
        <w:rPr>
          <w:color w:val="000000"/>
          <w:shd w:val="clear" w:color="auto" w:fill="FEFEFC"/>
        </w:rPr>
      </w:pPr>
      <w:r w:rsidRPr="00C1627B">
        <w:rPr>
          <w:b/>
        </w:rPr>
        <w:t>Appellant</w:t>
      </w:r>
      <w:r w:rsidR="007863D4">
        <w:rPr>
          <w:b/>
        </w:rPr>
        <w:t>s</w:t>
      </w:r>
      <w:r w:rsidRPr="00C1627B">
        <w:rPr>
          <w:b/>
        </w:rPr>
        <w:t>:</w:t>
      </w:r>
      <w:r w:rsidR="007863D4" w:rsidRPr="00025A7A">
        <w:rPr>
          <w:b/>
        </w:rPr>
        <w:tab/>
      </w:r>
      <w:r w:rsidR="007863D4" w:rsidRPr="00025A7A">
        <w:rPr>
          <w:color w:val="000000"/>
          <w:shd w:val="clear" w:color="auto" w:fill="FEFEFC"/>
        </w:rPr>
        <w:t>Save Bantry Bay; Residents of Roosk, Adrigole; John Brendan O’Keeffe;</w:t>
      </w:r>
      <w:r w:rsidR="00484C69">
        <w:rPr>
          <w:color w:val="000000"/>
          <w:shd w:val="clear" w:color="auto" w:fill="FEFEFC"/>
        </w:rPr>
        <w:t xml:space="preserve"> </w:t>
      </w:r>
      <w:r w:rsidR="007863D4" w:rsidRPr="00025A7A">
        <w:rPr>
          <w:color w:val="000000"/>
          <w:shd w:val="clear" w:color="auto" w:fill="FEFEFC"/>
        </w:rPr>
        <w:t xml:space="preserve">Denis, Kieran and Jason O’Shea; Bantry Salmon &amp; Trout Anglers Association; Marine Harvest Ireland; </w:t>
      </w:r>
      <w:r w:rsidR="007863D4" w:rsidRPr="00025A7A">
        <w:rPr>
          <w:rFonts w:eastAsia="Times New Roman"/>
          <w:color w:val="000000"/>
          <w:lang w:eastAsia="en-GB"/>
        </w:rPr>
        <w:t>Harrington/O’Sullivan/</w:t>
      </w:r>
      <w:r w:rsidR="007863D4" w:rsidRPr="00025A7A">
        <w:rPr>
          <w:rFonts w:eastAsia="Times New Roman"/>
          <w:color w:val="000000"/>
          <w:shd w:val="clear" w:color="auto" w:fill="FEFEFC"/>
          <w:lang w:eastAsia="en-GB"/>
        </w:rPr>
        <w:t xml:space="preserve">Murphy/Forker; </w:t>
      </w:r>
      <w:r w:rsidR="007863D4" w:rsidRPr="00025A7A">
        <w:rPr>
          <w:color w:val="000000"/>
          <w:shd w:val="clear" w:color="auto" w:fill="FEFEFC"/>
        </w:rPr>
        <w:t xml:space="preserve">Coomhola Salmon &amp; Trout Anglers Association; Galway Bay Against Salmon Cages; Salmon Watch Ireland; John Hunt; </w:t>
      </w:r>
      <w:r w:rsidR="00025A7A" w:rsidRPr="00025A7A">
        <w:rPr>
          <w:color w:val="000000"/>
          <w:shd w:val="clear" w:color="auto" w:fill="FEFEFC"/>
        </w:rPr>
        <w:t>Friends of the Irish Environment; Inland Fisheries; Federation of Irish Salmon &amp; Seatrout Anglers</w:t>
      </w:r>
    </w:p>
    <w:p w:rsidR="00A55F44" w:rsidRDefault="00A55F44" w:rsidP="00C1627B">
      <w:pPr>
        <w:spacing w:after="0"/>
        <w:rPr>
          <w:rFonts w:ascii="Times New Roman" w:hAnsi="Times New Roman" w:cs="Times New Roman"/>
          <w:b/>
          <w:sz w:val="24"/>
          <w:szCs w:val="24"/>
        </w:rPr>
      </w:pPr>
    </w:p>
    <w:p w:rsidR="002C0F53" w:rsidRPr="00C1627B" w:rsidRDefault="002C0F53" w:rsidP="00C1627B">
      <w:pPr>
        <w:spacing w:after="0"/>
        <w:rPr>
          <w:rFonts w:ascii="Times New Roman" w:hAnsi="Times New Roman" w:cs="Times New Roman"/>
          <w:b/>
          <w:sz w:val="24"/>
          <w:szCs w:val="24"/>
        </w:rPr>
      </w:pPr>
    </w:p>
    <w:p w:rsidR="007F75FC" w:rsidRPr="00C1627B" w:rsidRDefault="007F75FC" w:rsidP="00C1627B">
      <w:pPr>
        <w:spacing w:after="0"/>
        <w:rPr>
          <w:rFonts w:ascii="Times New Roman" w:hAnsi="Times New Roman" w:cs="Times New Roman"/>
          <w:b/>
          <w:sz w:val="24"/>
          <w:szCs w:val="24"/>
        </w:rPr>
      </w:pPr>
      <w:r w:rsidRPr="00C1627B">
        <w:rPr>
          <w:rFonts w:ascii="Times New Roman" w:hAnsi="Times New Roman" w:cs="Times New Roman"/>
          <w:b/>
          <w:sz w:val="24"/>
          <w:szCs w:val="24"/>
        </w:rPr>
        <w:t>Date of Oral Hearing:</w:t>
      </w:r>
      <w:r w:rsidR="001C57C1" w:rsidRPr="00C1627B">
        <w:rPr>
          <w:rFonts w:ascii="Times New Roman" w:hAnsi="Times New Roman" w:cs="Times New Roman"/>
          <w:b/>
          <w:sz w:val="24"/>
          <w:szCs w:val="24"/>
        </w:rPr>
        <w:tab/>
      </w:r>
      <w:r w:rsidR="007863D4" w:rsidRPr="007863D4">
        <w:rPr>
          <w:rFonts w:ascii="Times New Roman" w:hAnsi="Times New Roman" w:cs="Times New Roman"/>
          <w:sz w:val="24"/>
          <w:szCs w:val="24"/>
        </w:rPr>
        <w:t xml:space="preserve">14/15 February </w:t>
      </w:r>
      <w:r w:rsidR="007863D4">
        <w:rPr>
          <w:rFonts w:ascii="Times New Roman" w:hAnsi="Times New Roman" w:cs="Times New Roman"/>
          <w:sz w:val="24"/>
          <w:szCs w:val="24"/>
        </w:rPr>
        <w:t>and 19/20 September 2017</w:t>
      </w:r>
    </w:p>
    <w:p w:rsidR="00A55F44" w:rsidRDefault="00A55F44" w:rsidP="00C1627B">
      <w:pPr>
        <w:spacing w:after="0"/>
        <w:rPr>
          <w:rFonts w:ascii="Times New Roman" w:hAnsi="Times New Roman" w:cs="Times New Roman"/>
          <w:b/>
          <w:sz w:val="24"/>
          <w:szCs w:val="24"/>
        </w:rPr>
      </w:pPr>
    </w:p>
    <w:p w:rsidR="002C0F53" w:rsidRPr="00C1627B" w:rsidRDefault="002C0F53" w:rsidP="00C1627B">
      <w:pPr>
        <w:spacing w:after="0"/>
        <w:rPr>
          <w:rFonts w:ascii="Times New Roman" w:hAnsi="Times New Roman" w:cs="Times New Roman"/>
          <w:b/>
          <w:sz w:val="24"/>
          <w:szCs w:val="24"/>
        </w:rPr>
      </w:pPr>
    </w:p>
    <w:p w:rsidR="007F75FC" w:rsidRPr="00C1627B" w:rsidRDefault="007F75FC" w:rsidP="00C1627B">
      <w:pPr>
        <w:spacing w:after="0"/>
        <w:rPr>
          <w:rFonts w:ascii="Times New Roman" w:hAnsi="Times New Roman" w:cs="Times New Roman"/>
          <w:sz w:val="24"/>
          <w:szCs w:val="24"/>
        </w:rPr>
      </w:pPr>
      <w:r w:rsidRPr="00C1627B">
        <w:rPr>
          <w:rFonts w:ascii="Times New Roman" w:hAnsi="Times New Roman" w:cs="Times New Roman"/>
          <w:b/>
          <w:sz w:val="24"/>
          <w:szCs w:val="24"/>
        </w:rPr>
        <w:t>Chair:</w:t>
      </w:r>
      <w:r w:rsidRPr="00C1627B">
        <w:rPr>
          <w:rFonts w:ascii="Times New Roman" w:hAnsi="Times New Roman" w:cs="Times New Roman"/>
          <w:b/>
          <w:sz w:val="24"/>
          <w:szCs w:val="24"/>
        </w:rPr>
        <w:tab/>
      </w:r>
      <w:r w:rsidRPr="00C1627B">
        <w:rPr>
          <w:rFonts w:ascii="Times New Roman" w:hAnsi="Times New Roman" w:cs="Times New Roman"/>
          <w:b/>
          <w:sz w:val="24"/>
          <w:szCs w:val="24"/>
        </w:rPr>
        <w:tab/>
      </w:r>
      <w:r w:rsidRPr="00C1627B">
        <w:rPr>
          <w:rFonts w:ascii="Times New Roman" w:hAnsi="Times New Roman" w:cs="Times New Roman"/>
          <w:b/>
          <w:sz w:val="24"/>
          <w:szCs w:val="24"/>
        </w:rPr>
        <w:tab/>
      </w:r>
      <w:r w:rsidR="001C57C1" w:rsidRPr="00C1627B">
        <w:rPr>
          <w:rFonts w:ascii="Times New Roman" w:hAnsi="Times New Roman" w:cs="Times New Roman"/>
          <w:b/>
          <w:sz w:val="24"/>
          <w:szCs w:val="24"/>
        </w:rPr>
        <w:tab/>
      </w:r>
      <w:r w:rsidR="007863D4">
        <w:rPr>
          <w:rFonts w:ascii="Times New Roman" w:hAnsi="Times New Roman" w:cs="Times New Roman"/>
          <w:sz w:val="24"/>
          <w:szCs w:val="24"/>
        </w:rPr>
        <w:t>Prof</w:t>
      </w:r>
      <w:r w:rsidRPr="00C1627B">
        <w:rPr>
          <w:rFonts w:ascii="Times New Roman" w:hAnsi="Times New Roman" w:cs="Times New Roman"/>
          <w:sz w:val="24"/>
          <w:szCs w:val="24"/>
        </w:rPr>
        <w:t xml:space="preserve"> Owen McIntyre</w:t>
      </w:r>
      <w:r w:rsidR="00432B15" w:rsidRPr="00C1627B">
        <w:rPr>
          <w:rFonts w:ascii="Times New Roman" w:hAnsi="Times New Roman" w:cs="Times New Roman"/>
          <w:sz w:val="24"/>
          <w:szCs w:val="24"/>
        </w:rPr>
        <w:t>, Aqu</w:t>
      </w:r>
      <w:r w:rsidR="002C0F53">
        <w:rPr>
          <w:rFonts w:ascii="Times New Roman" w:hAnsi="Times New Roman" w:cs="Times New Roman"/>
          <w:sz w:val="24"/>
          <w:szCs w:val="24"/>
        </w:rPr>
        <w:t>aculture Licences Appeals Board</w:t>
      </w:r>
    </w:p>
    <w:p w:rsidR="00D21EAF" w:rsidRDefault="002C0F53" w:rsidP="0091594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(School of Law, University College Cork)</w:t>
      </w:r>
    </w:p>
    <w:p w:rsidR="00D21EAF" w:rsidRDefault="00D21EAF" w:rsidP="00915941">
      <w:pPr>
        <w:spacing w:after="0"/>
        <w:rPr>
          <w:rFonts w:ascii="Times New Roman" w:hAnsi="Times New Roman" w:cs="Times New Roman"/>
          <w:sz w:val="24"/>
          <w:szCs w:val="24"/>
        </w:rPr>
      </w:pPr>
    </w:p>
    <w:p w:rsidR="00D21EAF" w:rsidRDefault="00D21EAF" w:rsidP="00915941">
      <w:pPr>
        <w:spacing w:after="0"/>
        <w:rPr>
          <w:rFonts w:ascii="Times New Roman" w:hAnsi="Times New Roman" w:cs="Times New Roman"/>
          <w:sz w:val="24"/>
          <w:szCs w:val="24"/>
        </w:rPr>
      </w:pPr>
    </w:p>
    <w:p w:rsidR="00D21EAF" w:rsidRDefault="00D21EAF" w:rsidP="00915941">
      <w:pPr>
        <w:spacing w:after="0"/>
        <w:rPr>
          <w:rFonts w:ascii="Times New Roman" w:hAnsi="Times New Roman" w:cs="Times New Roman"/>
          <w:sz w:val="24"/>
          <w:szCs w:val="24"/>
        </w:rPr>
      </w:pPr>
    </w:p>
    <w:p w:rsidR="00D21EAF" w:rsidRDefault="00D21EAF" w:rsidP="00915941">
      <w:pPr>
        <w:spacing w:after="0"/>
        <w:rPr>
          <w:rFonts w:ascii="Times New Roman" w:hAnsi="Times New Roman" w:cs="Times New Roman"/>
          <w:sz w:val="24"/>
          <w:szCs w:val="24"/>
        </w:rPr>
      </w:pPr>
    </w:p>
    <w:p w:rsidR="00D21EAF" w:rsidRDefault="00D21EAF" w:rsidP="00915941">
      <w:pPr>
        <w:spacing w:after="0"/>
        <w:rPr>
          <w:rFonts w:ascii="Times New Roman" w:hAnsi="Times New Roman" w:cs="Times New Roman"/>
          <w:sz w:val="24"/>
          <w:szCs w:val="24"/>
        </w:rPr>
      </w:pPr>
    </w:p>
    <w:p w:rsidR="00025A7A" w:rsidRDefault="00025A7A" w:rsidP="00915941">
      <w:pPr>
        <w:spacing w:after="0"/>
        <w:rPr>
          <w:rFonts w:ascii="Times New Roman" w:hAnsi="Times New Roman" w:cs="Times New Roman"/>
          <w:sz w:val="24"/>
          <w:szCs w:val="24"/>
        </w:rPr>
      </w:pPr>
    </w:p>
    <w:p w:rsidR="00875278" w:rsidRDefault="00E13B64" w:rsidP="00280609">
      <w:pPr>
        <w:spacing w:after="0"/>
        <w:rPr>
          <w:rFonts w:ascii="Times New Roman" w:hAnsi="Times New Roman" w:cs="Times New Roman"/>
          <w:b/>
          <w:sz w:val="24"/>
          <w:szCs w:val="24"/>
        </w:rPr>
      </w:pPr>
      <w:r>
        <w:rPr>
          <w:rFonts w:ascii="Times New Roman" w:hAnsi="Times New Roman" w:cs="Times New Roman"/>
          <w:sz w:val="24"/>
          <w:szCs w:val="24"/>
        </w:rPr>
        <w:lastRenderedPageBreak/>
        <w:t>8</w:t>
      </w:r>
      <w:r w:rsidRPr="00E13B64">
        <w:rPr>
          <w:rFonts w:ascii="Times New Roman" w:hAnsi="Times New Roman" w:cs="Times New Roman"/>
          <w:sz w:val="24"/>
          <w:szCs w:val="24"/>
          <w:vertAlign w:val="superscript"/>
        </w:rPr>
        <w:t>th</w:t>
      </w:r>
      <w:r>
        <w:rPr>
          <w:rFonts w:ascii="Times New Roman" w:hAnsi="Times New Roman" w:cs="Times New Roman"/>
          <w:sz w:val="24"/>
          <w:szCs w:val="24"/>
        </w:rPr>
        <w:t xml:space="preserve"> Novem</w:t>
      </w:r>
      <w:r w:rsidR="007863D4">
        <w:rPr>
          <w:rFonts w:ascii="Times New Roman" w:hAnsi="Times New Roman" w:cs="Times New Roman"/>
          <w:sz w:val="24"/>
          <w:szCs w:val="24"/>
        </w:rPr>
        <w:t>ber, 2017</w:t>
      </w:r>
      <w:r w:rsidR="007F75FC" w:rsidRPr="00C1627B">
        <w:rPr>
          <w:rFonts w:ascii="Times New Roman" w:hAnsi="Times New Roman" w:cs="Times New Roman"/>
          <w:sz w:val="24"/>
          <w:szCs w:val="24"/>
        </w:rPr>
        <w:br w:type="page"/>
      </w:r>
      <w:r w:rsidR="00025A7A">
        <w:rPr>
          <w:rFonts w:ascii="Times New Roman" w:hAnsi="Times New Roman" w:cs="Times New Roman"/>
          <w:b/>
          <w:sz w:val="24"/>
          <w:szCs w:val="24"/>
        </w:rPr>
        <w:lastRenderedPageBreak/>
        <w:t>1. Introduction</w:t>
      </w:r>
    </w:p>
    <w:p w:rsidR="00280609" w:rsidRDefault="00280609" w:rsidP="00280609">
      <w:pPr>
        <w:spacing w:after="0"/>
        <w:rPr>
          <w:rFonts w:ascii="Times New Roman" w:hAnsi="Times New Roman" w:cs="Times New Roman"/>
          <w:b/>
          <w:sz w:val="24"/>
          <w:szCs w:val="24"/>
        </w:rPr>
      </w:pPr>
    </w:p>
    <w:p w:rsidR="002908FB" w:rsidRPr="00610895" w:rsidRDefault="00875278" w:rsidP="00610895">
      <w:pPr>
        <w:spacing w:after="0"/>
        <w:rPr>
          <w:rFonts w:ascii="Times New Roman" w:hAnsi="Times New Roman" w:cs="Times New Roman"/>
          <w:sz w:val="24"/>
          <w:szCs w:val="24"/>
        </w:rPr>
      </w:pPr>
      <w:r>
        <w:rPr>
          <w:rFonts w:ascii="Times New Roman" w:hAnsi="Times New Roman" w:cs="Times New Roman"/>
          <w:sz w:val="24"/>
          <w:szCs w:val="24"/>
        </w:rPr>
        <w:t xml:space="preserve">This appeal </w:t>
      </w:r>
      <w:r w:rsidR="002E78BC" w:rsidRPr="00C1627B">
        <w:rPr>
          <w:rFonts w:ascii="Times New Roman" w:hAnsi="Times New Roman" w:cs="Times New Roman"/>
          <w:sz w:val="24"/>
          <w:szCs w:val="24"/>
        </w:rPr>
        <w:t>under section 40(1) of the Fisheries (</w:t>
      </w:r>
      <w:r w:rsidR="002E78BC">
        <w:rPr>
          <w:rFonts w:ascii="Times New Roman" w:hAnsi="Times New Roman" w:cs="Times New Roman"/>
          <w:sz w:val="24"/>
          <w:szCs w:val="24"/>
        </w:rPr>
        <w:t xml:space="preserve">Amendment) Act 1997 concerning the grant of an aquaculture licence to Bradan Fanad Teo. t/a Marine Harvest Ireland, in respect of a salmon farm at Shot Head, Bantry Bay </w:t>
      </w:r>
      <w:r w:rsidR="002908FB">
        <w:rPr>
          <w:rFonts w:ascii="Times New Roman" w:hAnsi="Times New Roman" w:cs="Times New Roman"/>
          <w:sz w:val="24"/>
          <w:szCs w:val="24"/>
        </w:rPr>
        <w:t>involves 14 A</w:t>
      </w:r>
      <w:r w:rsidR="002E78BC">
        <w:rPr>
          <w:rFonts w:ascii="Times New Roman" w:hAnsi="Times New Roman" w:cs="Times New Roman"/>
          <w:sz w:val="24"/>
          <w:szCs w:val="24"/>
        </w:rPr>
        <w:t xml:space="preserve">ppellants – 13 </w:t>
      </w:r>
      <w:r w:rsidR="002908FB">
        <w:rPr>
          <w:rFonts w:ascii="Times New Roman" w:hAnsi="Times New Roman" w:cs="Times New Roman"/>
          <w:sz w:val="24"/>
          <w:szCs w:val="24"/>
        </w:rPr>
        <w:t>A</w:t>
      </w:r>
      <w:r w:rsidR="002E78BC">
        <w:rPr>
          <w:rFonts w:ascii="Times New Roman" w:hAnsi="Times New Roman" w:cs="Times New Roman"/>
          <w:sz w:val="24"/>
          <w:szCs w:val="24"/>
        </w:rPr>
        <w:t>ppellants objecting to the grant of the licence and</w:t>
      </w:r>
      <w:r w:rsidR="002908FB">
        <w:rPr>
          <w:rFonts w:ascii="Times New Roman" w:hAnsi="Times New Roman" w:cs="Times New Roman"/>
          <w:sz w:val="24"/>
          <w:szCs w:val="24"/>
        </w:rPr>
        <w:t xml:space="preserve"> one A</w:t>
      </w:r>
      <w:r w:rsidR="007F7624">
        <w:rPr>
          <w:rFonts w:ascii="Times New Roman" w:hAnsi="Times New Roman" w:cs="Times New Roman"/>
          <w:sz w:val="24"/>
          <w:szCs w:val="24"/>
        </w:rPr>
        <w:t>ppellant, the Licensee</w:t>
      </w:r>
      <w:r w:rsidR="002E78BC">
        <w:rPr>
          <w:rFonts w:ascii="Times New Roman" w:hAnsi="Times New Roman" w:cs="Times New Roman"/>
          <w:sz w:val="24"/>
          <w:szCs w:val="24"/>
        </w:rPr>
        <w:t xml:space="preserve">, requesting amendment of licence conditions relating to production limits and to harvesting periods, and removal of conditions relating to dimensions and spatial arrangement of </w:t>
      </w:r>
      <w:r w:rsidR="002908FB">
        <w:rPr>
          <w:rFonts w:ascii="Times New Roman" w:hAnsi="Times New Roman" w:cs="Times New Roman"/>
          <w:sz w:val="24"/>
          <w:szCs w:val="24"/>
        </w:rPr>
        <w:t xml:space="preserve">the </w:t>
      </w:r>
      <w:r w:rsidR="002E78BC">
        <w:rPr>
          <w:rFonts w:ascii="Times New Roman" w:hAnsi="Times New Roman" w:cs="Times New Roman"/>
          <w:sz w:val="24"/>
          <w:szCs w:val="24"/>
        </w:rPr>
        <w:t>fish pens and feeding barge and to protection of underwater archaeology.</w:t>
      </w:r>
      <w:r w:rsidR="002908FB">
        <w:rPr>
          <w:rFonts w:ascii="Times New Roman" w:hAnsi="Times New Roman" w:cs="Times New Roman"/>
          <w:sz w:val="24"/>
          <w:szCs w:val="24"/>
        </w:rPr>
        <w:t xml:space="preserve">  The 13 A</w:t>
      </w:r>
      <w:r w:rsidR="002E78BC">
        <w:rPr>
          <w:rFonts w:ascii="Times New Roman" w:hAnsi="Times New Roman" w:cs="Times New Roman"/>
          <w:sz w:val="24"/>
          <w:szCs w:val="24"/>
        </w:rPr>
        <w:t xml:space="preserve">ppellants objecting to the </w:t>
      </w:r>
      <w:r w:rsidR="002908FB">
        <w:rPr>
          <w:rFonts w:ascii="Times New Roman" w:hAnsi="Times New Roman" w:cs="Times New Roman"/>
          <w:sz w:val="24"/>
          <w:szCs w:val="24"/>
        </w:rPr>
        <w:t>licence raise a wide range of substantive and procedural grounds in support of their appeal.</w:t>
      </w:r>
      <w:r w:rsidR="002908FB">
        <w:rPr>
          <w:rStyle w:val="FootnoteReference"/>
          <w:rFonts w:ascii="Times New Roman" w:hAnsi="Times New Roman" w:cs="Times New Roman"/>
          <w:sz w:val="24"/>
          <w:szCs w:val="24"/>
        </w:rPr>
        <w:footnoteReference w:id="1"/>
      </w:r>
      <w:r w:rsidR="00E753DB">
        <w:rPr>
          <w:rFonts w:ascii="Times New Roman" w:hAnsi="Times New Roman" w:cs="Times New Roman"/>
          <w:sz w:val="24"/>
          <w:szCs w:val="24"/>
        </w:rPr>
        <w:t xml:space="preserve">  </w:t>
      </w:r>
    </w:p>
    <w:p w:rsidR="00280609" w:rsidRDefault="00280609" w:rsidP="00280609">
      <w:pPr>
        <w:spacing w:after="0"/>
        <w:rPr>
          <w:rFonts w:ascii="Times New Roman" w:hAnsi="Times New Roman" w:cs="Times New Roman"/>
          <w:sz w:val="24"/>
          <w:szCs w:val="24"/>
        </w:rPr>
      </w:pPr>
    </w:p>
    <w:p w:rsidR="000503D9" w:rsidRDefault="002908FB" w:rsidP="00280609">
      <w:pPr>
        <w:spacing w:after="0"/>
        <w:rPr>
          <w:rFonts w:ascii="Times New Roman" w:hAnsi="Times New Roman" w:cs="Times New Roman"/>
          <w:sz w:val="24"/>
          <w:szCs w:val="24"/>
        </w:rPr>
      </w:pPr>
      <w:r>
        <w:rPr>
          <w:rFonts w:ascii="Times New Roman" w:hAnsi="Times New Roman" w:cs="Times New Roman"/>
          <w:sz w:val="24"/>
          <w:szCs w:val="24"/>
        </w:rPr>
        <w:t xml:space="preserve">Consistent with section </w:t>
      </w:r>
      <w:r w:rsidR="000503D9">
        <w:rPr>
          <w:rFonts w:ascii="Times New Roman" w:hAnsi="Times New Roman" w:cs="Times New Roman"/>
          <w:sz w:val="24"/>
          <w:szCs w:val="24"/>
        </w:rPr>
        <w:t>4</w:t>
      </w:r>
      <w:r>
        <w:rPr>
          <w:rFonts w:ascii="Times New Roman" w:hAnsi="Times New Roman" w:cs="Times New Roman"/>
          <w:sz w:val="24"/>
          <w:szCs w:val="24"/>
        </w:rPr>
        <w:t xml:space="preserve">9 of the </w:t>
      </w:r>
      <w:r w:rsidRPr="00C1627B">
        <w:rPr>
          <w:rFonts w:ascii="Times New Roman" w:hAnsi="Times New Roman" w:cs="Times New Roman"/>
          <w:sz w:val="24"/>
          <w:szCs w:val="24"/>
        </w:rPr>
        <w:t>Fisheries (</w:t>
      </w:r>
      <w:r>
        <w:rPr>
          <w:rFonts w:ascii="Times New Roman" w:hAnsi="Times New Roman" w:cs="Times New Roman"/>
          <w:sz w:val="24"/>
          <w:szCs w:val="24"/>
        </w:rPr>
        <w:t>Amendment) Act 1997, three of the Appellants req</w:t>
      </w:r>
      <w:r w:rsidR="000503D9">
        <w:rPr>
          <w:rFonts w:ascii="Times New Roman" w:hAnsi="Times New Roman" w:cs="Times New Roman"/>
          <w:sz w:val="24"/>
          <w:szCs w:val="24"/>
        </w:rPr>
        <w:t>uested an oral hearing and, d</w:t>
      </w:r>
      <w:r w:rsidR="000503D9" w:rsidRPr="00C1627B">
        <w:rPr>
          <w:rFonts w:ascii="Times New Roman" w:hAnsi="Times New Roman" w:cs="Times New Roman"/>
          <w:sz w:val="24"/>
          <w:szCs w:val="24"/>
        </w:rPr>
        <w:t>ue to the scientific complexity of the issues raised in this Appeal a</w:t>
      </w:r>
      <w:r w:rsidR="000503D9">
        <w:rPr>
          <w:rFonts w:ascii="Times New Roman" w:hAnsi="Times New Roman" w:cs="Times New Roman"/>
          <w:sz w:val="24"/>
          <w:szCs w:val="24"/>
        </w:rPr>
        <w:t>nd the public importance</w:t>
      </w:r>
      <w:r w:rsidR="000503D9" w:rsidRPr="00C1627B">
        <w:rPr>
          <w:rFonts w:ascii="Times New Roman" w:hAnsi="Times New Roman" w:cs="Times New Roman"/>
          <w:sz w:val="24"/>
          <w:szCs w:val="24"/>
        </w:rPr>
        <w:t xml:space="preserve"> of its outcome, the Board decided to hold an</w:t>
      </w:r>
      <w:r w:rsidR="000503D9">
        <w:rPr>
          <w:rFonts w:ascii="Times New Roman" w:hAnsi="Times New Roman" w:cs="Times New Roman"/>
          <w:sz w:val="24"/>
          <w:szCs w:val="24"/>
        </w:rPr>
        <w:t xml:space="preserve"> oral hearing</w:t>
      </w:r>
      <w:r w:rsidR="000503D9" w:rsidRPr="00C1627B">
        <w:rPr>
          <w:rFonts w:ascii="Times New Roman" w:hAnsi="Times New Roman" w:cs="Times New Roman"/>
          <w:sz w:val="24"/>
          <w:szCs w:val="24"/>
        </w:rPr>
        <w:t xml:space="preserve"> in order to benefit from the participation of the key stakeholders and from having the relevant technical submissions presented and examined.</w:t>
      </w:r>
      <w:r w:rsidR="000503D9">
        <w:rPr>
          <w:rFonts w:ascii="Times New Roman" w:hAnsi="Times New Roman" w:cs="Times New Roman"/>
          <w:sz w:val="24"/>
          <w:szCs w:val="24"/>
        </w:rPr>
        <w:t xml:space="preserve">  In particular, the Board required clarity regarding the following issues:</w:t>
      </w:r>
    </w:p>
    <w:p w:rsidR="00280609" w:rsidRDefault="00484C69" w:rsidP="0028060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n</w:t>
      </w:r>
      <w:r w:rsidR="007F7624" w:rsidRPr="00280609">
        <w:rPr>
          <w:rFonts w:ascii="Times New Roman" w:hAnsi="Times New Roman" w:cs="Times New Roman"/>
          <w:sz w:val="24"/>
          <w:szCs w:val="24"/>
        </w:rPr>
        <w:t>ature of the risk posed by the licensed aquaculture facility to</w:t>
      </w:r>
      <w:r>
        <w:rPr>
          <w:rFonts w:ascii="Times New Roman" w:hAnsi="Times New Roman" w:cs="Times New Roman"/>
          <w:sz w:val="24"/>
          <w:szCs w:val="24"/>
        </w:rPr>
        <w:t xml:space="preserve"> wild salmonids in the Dro</w:t>
      </w:r>
      <w:r w:rsidR="007F7624" w:rsidRPr="00280609">
        <w:rPr>
          <w:rFonts w:ascii="Times New Roman" w:hAnsi="Times New Roman" w:cs="Times New Roman"/>
          <w:sz w:val="24"/>
          <w:szCs w:val="24"/>
        </w:rPr>
        <w:t>m</w:t>
      </w:r>
      <w:r w:rsidR="00D70FC1">
        <w:rPr>
          <w:rFonts w:ascii="Times New Roman" w:hAnsi="Times New Roman" w:cs="Times New Roman"/>
          <w:sz w:val="24"/>
          <w:szCs w:val="24"/>
        </w:rPr>
        <w:t>a</w:t>
      </w:r>
      <w:r w:rsidR="007F7624" w:rsidRPr="00280609">
        <w:rPr>
          <w:rFonts w:ascii="Times New Roman" w:hAnsi="Times New Roman" w:cs="Times New Roman"/>
          <w:sz w:val="24"/>
          <w:szCs w:val="24"/>
        </w:rPr>
        <w:t>gowlane and Trafask Rivers;</w:t>
      </w:r>
    </w:p>
    <w:p w:rsidR="00280609" w:rsidRDefault="007F7624" w:rsidP="00280609">
      <w:pPr>
        <w:pStyle w:val="ListParagraph"/>
        <w:numPr>
          <w:ilvl w:val="0"/>
          <w:numId w:val="8"/>
        </w:numPr>
        <w:spacing w:after="0"/>
        <w:rPr>
          <w:rFonts w:ascii="Times New Roman" w:hAnsi="Times New Roman" w:cs="Times New Roman"/>
          <w:sz w:val="24"/>
          <w:szCs w:val="24"/>
        </w:rPr>
      </w:pPr>
      <w:r w:rsidRPr="00280609">
        <w:rPr>
          <w:rFonts w:ascii="Times New Roman" w:hAnsi="Times New Roman" w:cs="Times New Roman"/>
          <w:sz w:val="24"/>
          <w:szCs w:val="24"/>
        </w:rPr>
        <w:t>A</w:t>
      </w:r>
      <w:r w:rsidR="00484C69">
        <w:rPr>
          <w:rFonts w:ascii="Times New Roman" w:hAnsi="Times New Roman" w:cs="Times New Roman"/>
          <w:sz w:val="24"/>
          <w:szCs w:val="24"/>
        </w:rPr>
        <w:t>ny associated impact on</w:t>
      </w:r>
      <w:r w:rsidRPr="00280609">
        <w:rPr>
          <w:rFonts w:ascii="Times New Roman" w:hAnsi="Times New Roman" w:cs="Times New Roman"/>
          <w:sz w:val="24"/>
          <w:szCs w:val="24"/>
        </w:rPr>
        <w:t xml:space="preserve"> the freshwater pe</w:t>
      </w:r>
      <w:r w:rsidR="00484C69">
        <w:rPr>
          <w:rFonts w:ascii="Times New Roman" w:hAnsi="Times New Roman" w:cs="Times New Roman"/>
          <w:sz w:val="24"/>
          <w:szCs w:val="24"/>
        </w:rPr>
        <w:t>arl mussel populations in the Dro</w:t>
      </w:r>
      <w:r w:rsidRPr="00280609">
        <w:rPr>
          <w:rFonts w:ascii="Times New Roman" w:hAnsi="Times New Roman" w:cs="Times New Roman"/>
          <w:sz w:val="24"/>
          <w:szCs w:val="24"/>
        </w:rPr>
        <w:t>m</w:t>
      </w:r>
      <w:r w:rsidR="00D70FC1">
        <w:rPr>
          <w:rFonts w:ascii="Times New Roman" w:hAnsi="Times New Roman" w:cs="Times New Roman"/>
          <w:sz w:val="24"/>
          <w:szCs w:val="24"/>
        </w:rPr>
        <w:t>a</w:t>
      </w:r>
      <w:r w:rsidRPr="00280609">
        <w:rPr>
          <w:rFonts w:ascii="Times New Roman" w:hAnsi="Times New Roman" w:cs="Times New Roman"/>
          <w:sz w:val="24"/>
          <w:szCs w:val="24"/>
        </w:rPr>
        <w:t>gowlane and Trafask Rivers; and</w:t>
      </w:r>
    </w:p>
    <w:p w:rsidR="00280609" w:rsidRPr="00280609" w:rsidRDefault="00280609" w:rsidP="00280609">
      <w:pPr>
        <w:pStyle w:val="ListParagraph"/>
        <w:numPr>
          <w:ilvl w:val="0"/>
          <w:numId w:val="8"/>
        </w:numPr>
        <w:spacing w:after="0"/>
        <w:rPr>
          <w:rFonts w:ascii="Times New Roman" w:hAnsi="Times New Roman" w:cs="Times New Roman"/>
          <w:sz w:val="24"/>
          <w:szCs w:val="24"/>
        </w:rPr>
      </w:pPr>
      <w:r w:rsidRPr="00280609">
        <w:rPr>
          <w:rFonts w:ascii="Times New Roman" w:hAnsi="Times New Roman" w:cs="Times New Roman"/>
          <w:sz w:val="24"/>
          <w:szCs w:val="24"/>
        </w:rPr>
        <w:t>The robustness of the Licensee’s Integrated Pest Management Plan and Single Bay Management Plan.</w:t>
      </w:r>
    </w:p>
    <w:p w:rsidR="00280609" w:rsidRDefault="00280609" w:rsidP="00280609">
      <w:pPr>
        <w:spacing w:after="0"/>
        <w:rPr>
          <w:rFonts w:ascii="Times New Roman" w:hAnsi="Times New Roman" w:cs="Times New Roman"/>
          <w:sz w:val="24"/>
          <w:szCs w:val="24"/>
        </w:rPr>
      </w:pPr>
    </w:p>
    <w:p w:rsidR="00280609" w:rsidRPr="00C1627B" w:rsidRDefault="00280609" w:rsidP="00280609">
      <w:pPr>
        <w:spacing w:after="0"/>
        <w:rPr>
          <w:rFonts w:ascii="Times New Roman" w:hAnsi="Times New Roman" w:cs="Times New Roman"/>
          <w:sz w:val="24"/>
          <w:szCs w:val="24"/>
        </w:rPr>
      </w:pPr>
      <w:r w:rsidRPr="00C1627B">
        <w:rPr>
          <w:rFonts w:ascii="Times New Roman" w:hAnsi="Times New Roman" w:cs="Times New Roman"/>
          <w:sz w:val="24"/>
          <w:szCs w:val="24"/>
        </w:rPr>
        <w:t>Under section 61 of the 1997 Act, the Board is required to take account, as appropriate, of a range of factors, including:</w:t>
      </w:r>
    </w:p>
    <w:p w:rsidR="00280609" w:rsidRPr="00C1627B" w:rsidRDefault="00280609" w:rsidP="00280609">
      <w:pPr>
        <w:pStyle w:val="ListParagraph"/>
        <w:numPr>
          <w:ilvl w:val="0"/>
          <w:numId w:val="3"/>
        </w:numPr>
        <w:spacing w:after="0"/>
        <w:rPr>
          <w:rFonts w:ascii="Times New Roman" w:hAnsi="Times New Roman" w:cs="Times New Roman"/>
          <w:sz w:val="24"/>
          <w:szCs w:val="24"/>
        </w:rPr>
      </w:pPr>
      <w:r w:rsidRPr="00C1627B">
        <w:rPr>
          <w:rFonts w:ascii="Times New Roman" w:hAnsi="Times New Roman" w:cs="Times New Roman"/>
          <w:sz w:val="24"/>
          <w:szCs w:val="24"/>
        </w:rPr>
        <w:t>the suitability of the place or waters in question;</w:t>
      </w:r>
    </w:p>
    <w:p w:rsidR="00280609" w:rsidRPr="00C1627B" w:rsidRDefault="00280609" w:rsidP="00280609">
      <w:pPr>
        <w:pStyle w:val="ListParagraph"/>
        <w:numPr>
          <w:ilvl w:val="0"/>
          <w:numId w:val="3"/>
        </w:numPr>
        <w:spacing w:after="0"/>
        <w:rPr>
          <w:rFonts w:ascii="Times New Roman" w:hAnsi="Times New Roman" w:cs="Times New Roman"/>
          <w:sz w:val="24"/>
          <w:szCs w:val="24"/>
        </w:rPr>
      </w:pPr>
      <w:r w:rsidRPr="00C1627B">
        <w:rPr>
          <w:rFonts w:ascii="Times New Roman" w:hAnsi="Times New Roman" w:cs="Times New Roman"/>
          <w:sz w:val="24"/>
          <w:szCs w:val="24"/>
        </w:rPr>
        <w:t>other beneficial uses of the place or waters concerned;</w:t>
      </w:r>
    </w:p>
    <w:p w:rsidR="00280609" w:rsidRPr="00C1627B" w:rsidRDefault="00280609" w:rsidP="00280609">
      <w:pPr>
        <w:pStyle w:val="ListParagraph"/>
        <w:numPr>
          <w:ilvl w:val="0"/>
          <w:numId w:val="3"/>
        </w:numPr>
        <w:spacing w:after="0"/>
        <w:rPr>
          <w:rFonts w:ascii="Times New Roman" w:hAnsi="Times New Roman" w:cs="Times New Roman"/>
          <w:sz w:val="24"/>
          <w:szCs w:val="24"/>
        </w:rPr>
      </w:pPr>
      <w:r w:rsidRPr="00C1627B">
        <w:rPr>
          <w:rFonts w:ascii="Times New Roman" w:hAnsi="Times New Roman" w:cs="Times New Roman"/>
          <w:sz w:val="24"/>
          <w:szCs w:val="24"/>
        </w:rPr>
        <w:t>the likely effects of the proposed aquaculture on the local economy; and</w:t>
      </w:r>
    </w:p>
    <w:p w:rsidR="00280609" w:rsidRPr="00C1627B" w:rsidRDefault="00280609" w:rsidP="00280609">
      <w:pPr>
        <w:pStyle w:val="ListParagraph"/>
        <w:numPr>
          <w:ilvl w:val="0"/>
          <w:numId w:val="3"/>
        </w:numPr>
        <w:spacing w:after="0"/>
        <w:rPr>
          <w:rFonts w:ascii="Times New Roman" w:hAnsi="Times New Roman" w:cs="Times New Roman"/>
          <w:sz w:val="24"/>
          <w:szCs w:val="24"/>
        </w:rPr>
      </w:pPr>
      <w:r w:rsidRPr="00C1627B">
        <w:rPr>
          <w:rFonts w:ascii="Times New Roman" w:hAnsi="Times New Roman" w:cs="Times New Roman"/>
          <w:sz w:val="24"/>
          <w:szCs w:val="24"/>
        </w:rPr>
        <w:t>the likely environmental or ecological effects of the proposed aquaculture.</w:t>
      </w:r>
    </w:p>
    <w:p w:rsidR="00280609" w:rsidRPr="00C1627B" w:rsidRDefault="00280609" w:rsidP="00280609">
      <w:pPr>
        <w:spacing w:after="0"/>
        <w:rPr>
          <w:rFonts w:ascii="Times New Roman" w:hAnsi="Times New Roman" w:cs="Times New Roman"/>
          <w:sz w:val="24"/>
          <w:szCs w:val="24"/>
        </w:rPr>
      </w:pPr>
      <w:r w:rsidRPr="00C1627B">
        <w:rPr>
          <w:rFonts w:ascii="Times New Roman" w:hAnsi="Times New Roman" w:cs="Times New Roman"/>
          <w:sz w:val="24"/>
          <w:szCs w:val="24"/>
        </w:rPr>
        <w:t>Under section 40(4) of the 1997 Act, the Board shall determine an appeal by:</w:t>
      </w:r>
    </w:p>
    <w:p w:rsidR="00280609" w:rsidRPr="00C1627B" w:rsidRDefault="00280609" w:rsidP="00280609">
      <w:pPr>
        <w:pStyle w:val="ListParagraph"/>
        <w:numPr>
          <w:ilvl w:val="0"/>
          <w:numId w:val="4"/>
        </w:numPr>
        <w:spacing w:after="0"/>
        <w:rPr>
          <w:rFonts w:ascii="Times New Roman" w:hAnsi="Times New Roman" w:cs="Times New Roman"/>
          <w:sz w:val="24"/>
          <w:szCs w:val="24"/>
        </w:rPr>
      </w:pPr>
      <w:r w:rsidRPr="00C1627B">
        <w:rPr>
          <w:rFonts w:ascii="Times New Roman" w:hAnsi="Times New Roman" w:cs="Times New Roman"/>
          <w:sz w:val="24"/>
          <w:szCs w:val="24"/>
        </w:rPr>
        <w:t>confirming the decision or action of the Minister;</w:t>
      </w:r>
    </w:p>
    <w:p w:rsidR="00280609" w:rsidRPr="00C1627B" w:rsidRDefault="00280609" w:rsidP="00280609">
      <w:pPr>
        <w:pStyle w:val="ListParagraph"/>
        <w:numPr>
          <w:ilvl w:val="0"/>
          <w:numId w:val="4"/>
        </w:numPr>
        <w:spacing w:after="0"/>
        <w:rPr>
          <w:rFonts w:ascii="Times New Roman" w:hAnsi="Times New Roman" w:cs="Times New Roman"/>
          <w:sz w:val="24"/>
          <w:szCs w:val="24"/>
        </w:rPr>
      </w:pPr>
      <w:r w:rsidRPr="00C1627B">
        <w:rPr>
          <w:rFonts w:ascii="Times New Roman" w:hAnsi="Times New Roman" w:cs="Times New Roman"/>
          <w:sz w:val="24"/>
          <w:szCs w:val="24"/>
        </w:rPr>
        <w:t>determining the application for the licence as if the application had been made to the Board in the first instance; or</w:t>
      </w:r>
    </w:p>
    <w:p w:rsidR="00280609" w:rsidRPr="00C1627B" w:rsidRDefault="00280609" w:rsidP="00280609">
      <w:pPr>
        <w:pStyle w:val="ListParagraph"/>
        <w:numPr>
          <w:ilvl w:val="0"/>
          <w:numId w:val="4"/>
        </w:numPr>
        <w:spacing w:after="0"/>
        <w:rPr>
          <w:rFonts w:ascii="Times New Roman" w:hAnsi="Times New Roman" w:cs="Times New Roman"/>
          <w:sz w:val="24"/>
          <w:szCs w:val="24"/>
        </w:rPr>
      </w:pPr>
      <w:r w:rsidRPr="00C1627B">
        <w:rPr>
          <w:rFonts w:ascii="Times New Roman" w:hAnsi="Times New Roman" w:cs="Times New Roman"/>
          <w:sz w:val="24"/>
          <w:szCs w:val="24"/>
        </w:rPr>
        <w:t>in relation to the revocation or amendment of a licence, substituting its decision on the matter for that of the Minister.</w:t>
      </w:r>
    </w:p>
    <w:p w:rsidR="00280609" w:rsidRPr="00C1627B" w:rsidRDefault="00280609" w:rsidP="00D70FC1">
      <w:pPr>
        <w:spacing w:after="0"/>
        <w:rPr>
          <w:rFonts w:ascii="Times New Roman" w:hAnsi="Times New Roman" w:cs="Times New Roman"/>
          <w:sz w:val="24"/>
          <w:szCs w:val="24"/>
        </w:rPr>
      </w:pPr>
      <w:r w:rsidRPr="00C1627B">
        <w:rPr>
          <w:rFonts w:ascii="Times New Roman" w:hAnsi="Times New Roman" w:cs="Times New Roman"/>
          <w:sz w:val="24"/>
          <w:szCs w:val="24"/>
        </w:rPr>
        <w:t>In accordance with section 59 of the 1997 Act, the present report has been prepared and submitted to the Board for its consideration in advance of its determination of the present Appeal.</w:t>
      </w:r>
    </w:p>
    <w:p w:rsidR="000503D9" w:rsidRPr="00280609" w:rsidRDefault="000503D9" w:rsidP="00D70FC1">
      <w:pPr>
        <w:spacing w:after="0"/>
        <w:rPr>
          <w:rFonts w:ascii="Times New Roman" w:hAnsi="Times New Roman" w:cs="Times New Roman"/>
          <w:sz w:val="24"/>
          <w:szCs w:val="24"/>
        </w:rPr>
      </w:pPr>
      <w:r w:rsidRPr="00280609">
        <w:rPr>
          <w:rFonts w:ascii="Times New Roman" w:hAnsi="Times New Roman" w:cs="Times New Roman"/>
          <w:sz w:val="24"/>
          <w:szCs w:val="24"/>
        </w:rPr>
        <w:t xml:space="preserve"> </w:t>
      </w:r>
    </w:p>
    <w:p w:rsidR="00D70FC1" w:rsidRDefault="00D70FC1" w:rsidP="00D70FC1">
      <w:pPr>
        <w:spacing w:after="0"/>
        <w:rPr>
          <w:rFonts w:ascii="Times New Roman" w:hAnsi="Times New Roman" w:cs="Times New Roman"/>
          <w:b/>
          <w:sz w:val="24"/>
          <w:szCs w:val="24"/>
        </w:rPr>
      </w:pPr>
      <w:r>
        <w:rPr>
          <w:rFonts w:ascii="Times New Roman" w:hAnsi="Times New Roman" w:cs="Times New Roman"/>
          <w:b/>
          <w:sz w:val="24"/>
          <w:szCs w:val="24"/>
        </w:rPr>
        <w:t xml:space="preserve">2. Background </w:t>
      </w:r>
    </w:p>
    <w:p w:rsidR="00875278" w:rsidRDefault="002908FB" w:rsidP="00D70F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2E78BC">
        <w:rPr>
          <w:rFonts w:ascii="Times New Roman" w:hAnsi="Times New Roman" w:cs="Times New Roman"/>
          <w:sz w:val="24"/>
          <w:szCs w:val="24"/>
        </w:rPr>
        <w:t xml:space="preserve"> </w:t>
      </w:r>
      <w:r w:rsidR="00875278">
        <w:rPr>
          <w:rFonts w:ascii="Times New Roman" w:hAnsi="Times New Roman" w:cs="Times New Roman"/>
          <w:sz w:val="24"/>
          <w:szCs w:val="24"/>
        </w:rPr>
        <w:t xml:space="preserve"> </w:t>
      </w:r>
    </w:p>
    <w:p w:rsidR="00025A7A" w:rsidRDefault="00D70FC1" w:rsidP="000B170C">
      <w:pPr>
        <w:spacing w:after="0"/>
        <w:rPr>
          <w:rFonts w:ascii="Times New Roman" w:hAnsi="Times New Roman" w:cs="Times New Roman"/>
          <w:sz w:val="24"/>
          <w:szCs w:val="24"/>
        </w:rPr>
      </w:pPr>
      <w:r>
        <w:rPr>
          <w:rFonts w:ascii="Times New Roman" w:hAnsi="Times New Roman" w:cs="Times New Roman"/>
          <w:sz w:val="24"/>
          <w:szCs w:val="24"/>
        </w:rPr>
        <w:lastRenderedPageBreak/>
        <w:t>The Licensee</w:t>
      </w:r>
      <w:r w:rsidR="00393E00">
        <w:rPr>
          <w:rFonts w:ascii="Times New Roman" w:hAnsi="Times New Roman" w:cs="Times New Roman"/>
          <w:sz w:val="24"/>
          <w:szCs w:val="24"/>
        </w:rPr>
        <w:t>, Marine Harvest Ireland (MHI),</w:t>
      </w:r>
      <w:r>
        <w:rPr>
          <w:rFonts w:ascii="Times New Roman" w:hAnsi="Times New Roman" w:cs="Times New Roman"/>
          <w:sz w:val="24"/>
          <w:szCs w:val="24"/>
        </w:rPr>
        <w:t xml:space="preserve"> is an established </w:t>
      </w:r>
      <w:r w:rsidR="00597B4D">
        <w:rPr>
          <w:rFonts w:ascii="Times New Roman" w:hAnsi="Times New Roman" w:cs="Times New Roman"/>
          <w:sz w:val="24"/>
          <w:szCs w:val="24"/>
        </w:rPr>
        <w:t xml:space="preserve">operator of salmon farms throughout Ireland </w:t>
      </w:r>
      <w:r w:rsidR="000B170C">
        <w:rPr>
          <w:rFonts w:ascii="Times New Roman" w:hAnsi="Times New Roman" w:cs="Times New Roman"/>
          <w:sz w:val="24"/>
          <w:szCs w:val="24"/>
        </w:rPr>
        <w:t>and is Ireland’s largest producer of farmed salmon.</w:t>
      </w:r>
      <w:r w:rsidR="000B170C">
        <w:rPr>
          <w:rStyle w:val="FootnoteReference"/>
          <w:rFonts w:ascii="Times New Roman" w:hAnsi="Times New Roman" w:cs="Times New Roman"/>
          <w:sz w:val="24"/>
          <w:szCs w:val="24"/>
        </w:rPr>
        <w:footnoteReference w:id="2"/>
      </w:r>
      <w:r w:rsidR="000B170C">
        <w:rPr>
          <w:rFonts w:ascii="Times New Roman" w:hAnsi="Times New Roman" w:cs="Times New Roman"/>
          <w:sz w:val="24"/>
          <w:szCs w:val="24"/>
        </w:rPr>
        <w:t xml:space="preserve">  The company operates</w:t>
      </w:r>
      <w:r w:rsidR="00597B4D">
        <w:rPr>
          <w:rFonts w:ascii="Times New Roman" w:hAnsi="Times New Roman" w:cs="Times New Roman"/>
          <w:sz w:val="24"/>
          <w:szCs w:val="24"/>
        </w:rPr>
        <w:t xml:space="preserve"> existing salmon farm</w:t>
      </w:r>
      <w:r w:rsidR="000B170C">
        <w:rPr>
          <w:rFonts w:ascii="Times New Roman" w:hAnsi="Times New Roman" w:cs="Times New Roman"/>
          <w:sz w:val="24"/>
          <w:szCs w:val="24"/>
        </w:rPr>
        <w:t>ing facilities</w:t>
      </w:r>
      <w:r w:rsidR="00597B4D">
        <w:rPr>
          <w:rFonts w:ascii="Times New Roman" w:hAnsi="Times New Roman" w:cs="Times New Roman"/>
          <w:sz w:val="24"/>
          <w:szCs w:val="24"/>
        </w:rPr>
        <w:t xml:space="preserve"> in Bantry Bay at </w:t>
      </w:r>
      <w:r w:rsidR="000B170C">
        <w:rPr>
          <w:rFonts w:ascii="Times New Roman" w:hAnsi="Times New Roman" w:cs="Times New Roman"/>
          <w:sz w:val="24"/>
          <w:szCs w:val="24"/>
        </w:rPr>
        <w:t>Ahabeg and Roancarraig</w:t>
      </w:r>
      <w:r w:rsidR="00597B4D">
        <w:rPr>
          <w:rFonts w:ascii="Times New Roman" w:hAnsi="Times New Roman" w:cs="Times New Roman"/>
          <w:sz w:val="24"/>
          <w:szCs w:val="24"/>
        </w:rPr>
        <w:t>, which it proposes to op</w:t>
      </w:r>
      <w:r w:rsidR="00597B4D" w:rsidRPr="000B170C">
        <w:rPr>
          <w:rFonts w:ascii="Times New Roman" w:hAnsi="Times New Roman" w:cs="Times New Roman"/>
          <w:sz w:val="24"/>
          <w:szCs w:val="24"/>
        </w:rPr>
        <w:t>erate in conjunction with the prop</w:t>
      </w:r>
      <w:r w:rsidR="000B170C" w:rsidRPr="000B170C">
        <w:rPr>
          <w:rFonts w:ascii="Times New Roman" w:hAnsi="Times New Roman" w:cs="Times New Roman"/>
          <w:sz w:val="24"/>
          <w:szCs w:val="24"/>
        </w:rPr>
        <w:t>osed facility with a view to ‘</w:t>
      </w:r>
      <w:r w:rsidR="000B170C" w:rsidRPr="000B170C">
        <w:rPr>
          <w:rFonts w:ascii="Times New Roman" w:hAnsi="Times New Roman" w:cs="Times New Roman"/>
          <w:color w:val="000000"/>
          <w:sz w:val="24"/>
          <w:szCs w:val="24"/>
          <w:shd w:val="clear" w:color="auto" w:fill="FFFFFF"/>
        </w:rPr>
        <w:t>enabling improved rotation of the fish crop and creating a world-class operation in the Beara Peninsula which will secure the long-term future of the aquaculture industry in the area’.</w:t>
      </w:r>
      <w:r w:rsidR="000B170C">
        <w:rPr>
          <w:rStyle w:val="FootnoteReference"/>
          <w:rFonts w:ascii="Times New Roman" w:hAnsi="Times New Roman" w:cs="Times New Roman"/>
          <w:color w:val="000000"/>
          <w:sz w:val="24"/>
          <w:szCs w:val="24"/>
          <w:shd w:val="clear" w:color="auto" w:fill="FFFFFF"/>
        </w:rPr>
        <w:footnoteReference w:id="3"/>
      </w:r>
      <w:r w:rsidR="000B170C">
        <w:rPr>
          <w:rFonts w:ascii="Times New Roman" w:hAnsi="Times New Roman" w:cs="Times New Roman"/>
          <w:sz w:val="24"/>
          <w:szCs w:val="24"/>
        </w:rPr>
        <w:t xml:space="preserve">  </w:t>
      </w:r>
      <w:r w:rsidR="00597B4D" w:rsidRPr="000B170C">
        <w:rPr>
          <w:rFonts w:ascii="Times New Roman" w:hAnsi="Times New Roman" w:cs="Times New Roman"/>
          <w:sz w:val="24"/>
          <w:szCs w:val="24"/>
        </w:rPr>
        <w:t xml:space="preserve">The present aquaculture licence permits biennial production of 3,500 tonnes of farmed salmon over a 24 month production cycle, with harvesting over a </w:t>
      </w:r>
      <w:r w:rsidR="00597B4D">
        <w:rPr>
          <w:rFonts w:ascii="Times New Roman" w:hAnsi="Times New Roman" w:cs="Times New Roman"/>
          <w:sz w:val="24"/>
          <w:szCs w:val="24"/>
        </w:rPr>
        <w:t>six month period between months 17 and 22 inclusive, with the final two months providing a fallowing period prior to re-stocking.  The licence stipulates that the facility shall comprise 12</w:t>
      </w:r>
      <w:r w:rsidR="00E753DB">
        <w:rPr>
          <w:rFonts w:ascii="Times New Roman" w:hAnsi="Times New Roman" w:cs="Times New Roman"/>
          <w:sz w:val="24"/>
          <w:szCs w:val="24"/>
        </w:rPr>
        <w:t xml:space="preserve"> circular</w:t>
      </w:r>
      <w:r w:rsidR="00597B4D">
        <w:rPr>
          <w:rFonts w:ascii="Times New Roman" w:hAnsi="Times New Roman" w:cs="Times New Roman"/>
          <w:sz w:val="24"/>
          <w:szCs w:val="24"/>
        </w:rPr>
        <w:t xml:space="preserve"> cages </w:t>
      </w:r>
      <w:r w:rsidR="00E753DB">
        <w:rPr>
          <w:rFonts w:ascii="Times New Roman" w:hAnsi="Times New Roman" w:cs="Times New Roman"/>
          <w:sz w:val="24"/>
          <w:szCs w:val="24"/>
        </w:rPr>
        <w:t>of 128m circumference / 41m diameter each, and arranged in two rows of six cages.  The facility is also licenced to include a single feed barge located along the northern side of the cage grid.  All floating structures and associated moorings and anchors are to be located within the boundaries of the licensed site area.</w:t>
      </w:r>
      <w:r w:rsidR="00597B4D">
        <w:rPr>
          <w:rFonts w:ascii="Times New Roman" w:hAnsi="Times New Roman" w:cs="Times New Roman"/>
          <w:sz w:val="24"/>
          <w:szCs w:val="24"/>
        </w:rPr>
        <w:t xml:space="preserve">     </w:t>
      </w:r>
    </w:p>
    <w:p w:rsidR="000B170C" w:rsidRDefault="000B170C" w:rsidP="000B170C">
      <w:pPr>
        <w:spacing w:after="0"/>
        <w:rPr>
          <w:rFonts w:ascii="Times New Roman" w:hAnsi="Times New Roman" w:cs="Times New Roman"/>
          <w:sz w:val="24"/>
          <w:szCs w:val="24"/>
        </w:rPr>
      </w:pPr>
    </w:p>
    <w:p w:rsidR="000B170C" w:rsidRDefault="000B170C" w:rsidP="000B170C">
      <w:pPr>
        <w:spacing w:after="0"/>
        <w:rPr>
          <w:rFonts w:ascii="Times New Roman" w:hAnsi="Times New Roman" w:cs="Times New Roman"/>
          <w:sz w:val="24"/>
          <w:szCs w:val="24"/>
          <w:u w:val="single"/>
        </w:rPr>
      </w:pPr>
      <w:r>
        <w:rPr>
          <w:rFonts w:ascii="Times New Roman" w:hAnsi="Times New Roman" w:cs="Times New Roman"/>
          <w:sz w:val="24"/>
          <w:szCs w:val="24"/>
          <w:u w:val="single"/>
        </w:rPr>
        <w:t>Grounds of Appeal</w:t>
      </w:r>
    </w:p>
    <w:p w:rsidR="000B170C" w:rsidRPr="00610895" w:rsidRDefault="000B170C" w:rsidP="000B170C">
      <w:pPr>
        <w:spacing w:after="0"/>
        <w:rPr>
          <w:rFonts w:ascii="Times New Roman" w:hAnsi="Times New Roman" w:cs="Times New Roman"/>
          <w:sz w:val="24"/>
          <w:szCs w:val="24"/>
        </w:rPr>
      </w:pPr>
    </w:p>
    <w:p w:rsidR="00610895" w:rsidRDefault="00610895" w:rsidP="00610895">
      <w:pPr>
        <w:spacing w:after="0"/>
        <w:rPr>
          <w:rFonts w:ascii="Times New Roman" w:hAnsi="Times New Roman" w:cs="Times New Roman"/>
          <w:sz w:val="24"/>
          <w:szCs w:val="24"/>
        </w:rPr>
      </w:pPr>
      <w:r w:rsidRPr="00610895">
        <w:rPr>
          <w:rFonts w:ascii="Times New Roman" w:hAnsi="Times New Roman" w:cs="Times New Roman"/>
          <w:sz w:val="24"/>
          <w:szCs w:val="24"/>
        </w:rPr>
        <w:t xml:space="preserve">The 13 objecting Appellants raise a </w:t>
      </w:r>
      <w:r w:rsidR="00484C69">
        <w:rPr>
          <w:rFonts w:ascii="Times New Roman" w:hAnsi="Times New Roman" w:cs="Times New Roman"/>
          <w:sz w:val="24"/>
          <w:szCs w:val="24"/>
        </w:rPr>
        <w:t>wide and</w:t>
      </w:r>
      <w:r>
        <w:rPr>
          <w:rFonts w:ascii="Times New Roman" w:hAnsi="Times New Roman" w:cs="Times New Roman"/>
          <w:sz w:val="24"/>
          <w:szCs w:val="24"/>
        </w:rPr>
        <w:t xml:space="preserve"> diverse </w:t>
      </w:r>
      <w:r w:rsidR="00484C69">
        <w:rPr>
          <w:rFonts w:ascii="Times New Roman" w:hAnsi="Times New Roman" w:cs="Times New Roman"/>
          <w:sz w:val="24"/>
          <w:szCs w:val="24"/>
        </w:rPr>
        <w:t xml:space="preserve">of </w:t>
      </w:r>
      <w:r>
        <w:rPr>
          <w:rFonts w:ascii="Times New Roman" w:hAnsi="Times New Roman" w:cs="Times New Roman"/>
          <w:sz w:val="24"/>
          <w:szCs w:val="24"/>
        </w:rPr>
        <w:t xml:space="preserve">grounds on which they base their respective appeals.  The key grounds of appeals include: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the limited carrying capacity of the bay;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the inadequacy of the EIA / EIS, including failure to address cumulative impacts;</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threats to wild salmon stocks from sea lice and from escaped farm fish;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the unsuitability of the site;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nutrient discharges;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toxic chemical pollution from pesticide use;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impacts on vulnerable protected species and habitats;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impacts on shellfish culture;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impacts on inshore fisheries;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impacts on amenities and tourism, including angling;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inadequate public consultation; </w:t>
      </w:r>
    </w:p>
    <w:p w:rsidR="00610895" w:rsidRDefault="00610895" w:rsidP="00610895">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 xml:space="preserve">the threat posed to navigation; </w:t>
      </w:r>
    </w:p>
    <w:p w:rsidR="00610895" w:rsidRDefault="00610895" w:rsidP="0061089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inadequate licence conditions, regarding the production schedule, fallowing period and Synchronised Bay Management;</w:t>
      </w:r>
    </w:p>
    <w:p w:rsidR="00610895" w:rsidRDefault="00610895" w:rsidP="0061089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noise impacts;</w:t>
      </w:r>
    </w:p>
    <w:p w:rsidR="00610895" w:rsidRDefault="00610895" w:rsidP="0061089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inadequate disease control; </w:t>
      </w:r>
    </w:p>
    <w:p w:rsidR="00610895" w:rsidRDefault="00610895" w:rsidP="0061089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 general sustainability of the salmon farming industry, including the production of farm feed</w:t>
      </w:r>
      <w:r w:rsidR="00F7620B">
        <w:rPr>
          <w:rFonts w:ascii="Times New Roman" w:hAnsi="Times New Roman" w:cs="Times New Roman"/>
          <w:sz w:val="24"/>
          <w:szCs w:val="24"/>
        </w:rPr>
        <w:t>,</w:t>
      </w:r>
      <w:r>
        <w:rPr>
          <w:rFonts w:ascii="Times New Roman" w:hAnsi="Times New Roman" w:cs="Times New Roman"/>
          <w:sz w:val="24"/>
          <w:szCs w:val="24"/>
        </w:rPr>
        <w:t xml:space="preserve"> the industry’s contribution to climate change and impacts on wild salmon stocks globally</w:t>
      </w:r>
      <w:r w:rsidR="000C4DF2">
        <w:rPr>
          <w:rFonts w:ascii="Times New Roman" w:hAnsi="Times New Roman" w:cs="Times New Roman"/>
          <w:sz w:val="24"/>
          <w:szCs w:val="24"/>
        </w:rPr>
        <w:t>; and</w:t>
      </w:r>
    </w:p>
    <w:p w:rsidR="000C4DF2" w:rsidRDefault="000C4DF2" w:rsidP="000C4DF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 poor compliance record of the Licensee;</w:t>
      </w:r>
    </w:p>
    <w:p w:rsidR="000C4DF2" w:rsidRDefault="000C4DF2" w:rsidP="000B170C">
      <w:pPr>
        <w:spacing w:after="0"/>
        <w:rPr>
          <w:rFonts w:ascii="Times New Roman" w:hAnsi="Times New Roman" w:cs="Times New Roman"/>
          <w:sz w:val="24"/>
          <w:szCs w:val="24"/>
        </w:rPr>
      </w:pPr>
    </w:p>
    <w:p w:rsidR="00610895" w:rsidRDefault="000C4DF2" w:rsidP="000B170C">
      <w:pPr>
        <w:spacing w:after="0"/>
        <w:rPr>
          <w:rFonts w:ascii="Times New Roman" w:hAnsi="Times New Roman" w:cs="Times New Roman"/>
          <w:sz w:val="24"/>
          <w:szCs w:val="24"/>
        </w:rPr>
      </w:pPr>
      <w:r>
        <w:rPr>
          <w:rFonts w:ascii="Times New Roman" w:hAnsi="Times New Roman" w:cs="Times New Roman"/>
          <w:sz w:val="24"/>
          <w:szCs w:val="24"/>
        </w:rPr>
        <w:t>The objecting Appellants also raise a number of general concerns and criticisms which</w:t>
      </w:r>
      <w:r w:rsidR="00F7620B">
        <w:rPr>
          <w:rFonts w:ascii="Times New Roman" w:hAnsi="Times New Roman" w:cs="Times New Roman"/>
          <w:sz w:val="24"/>
          <w:szCs w:val="24"/>
        </w:rPr>
        <w:t xml:space="preserve"> are not relevant to determination of this appeal and will not be considered further.  These include:</w:t>
      </w:r>
      <w:r>
        <w:rPr>
          <w:rFonts w:ascii="Times New Roman" w:hAnsi="Times New Roman" w:cs="Times New Roman"/>
          <w:sz w:val="24"/>
          <w:szCs w:val="24"/>
        </w:rPr>
        <w:t xml:space="preserve"> </w:t>
      </w:r>
    </w:p>
    <w:p w:rsidR="000C4DF2" w:rsidRDefault="000C4DF2" w:rsidP="000C4DF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structural </w:t>
      </w:r>
      <w:r w:rsidRPr="00ED30B2">
        <w:rPr>
          <w:rFonts w:ascii="Times New Roman" w:hAnsi="Times New Roman" w:cs="Times New Roman"/>
          <w:sz w:val="24"/>
          <w:szCs w:val="24"/>
        </w:rPr>
        <w:t xml:space="preserve">deficiencies in the </w:t>
      </w:r>
      <w:r>
        <w:rPr>
          <w:rFonts w:ascii="Times New Roman" w:hAnsi="Times New Roman" w:cs="Times New Roman"/>
          <w:sz w:val="24"/>
          <w:szCs w:val="24"/>
        </w:rPr>
        <w:t xml:space="preserve">aquaculture </w:t>
      </w:r>
      <w:r w:rsidRPr="00ED30B2">
        <w:rPr>
          <w:rFonts w:ascii="Times New Roman" w:hAnsi="Times New Roman" w:cs="Times New Roman"/>
          <w:sz w:val="24"/>
          <w:szCs w:val="24"/>
        </w:rPr>
        <w:t>licensing process</w:t>
      </w:r>
      <w:r>
        <w:rPr>
          <w:rFonts w:ascii="Times New Roman" w:hAnsi="Times New Roman" w:cs="Times New Roman"/>
          <w:sz w:val="24"/>
          <w:szCs w:val="24"/>
        </w:rPr>
        <w:t xml:space="preserve">, including </w:t>
      </w:r>
      <w:r w:rsidR="00F7620B">
        <w:rPr>
          <w:rFonts w:ascii="Times New Roman" w:hAnsi="Times New Roman" w:cs="Times New Roman"/>
          <w:sz w:val="24"/>
          <w:szCs w:val="24"/>
        </w:rPr>
        <w:t xml:space="preserve">inherent </w:t>
      </w:r>
      <w:r>
        <w:rPr>
          <w:rFonts w:ascii="Times New Roman" w:hAnsi="Times New Roman" w:cs="Times New Roman"/>
          <w:sz w:val="24"/>
          <w:szCs w:val="24"/>
        </w:rPr>
        <w:t>conf</w:t>
      </w:r>
      <w:r w:rsidR="00484C69">
        <w:rPr>
          <w:rFonts w:ascii="Times New Roman" w:hAnsi="Times New Roman" w:cs="Times New Roman"/>
          <w:sz w:val="24"/>
          <w:szCs w:val="24"/>
        </w:rPr>
        <w:t>licts of interest</w:t>
      </w:r>
      <w:r w:rsidRPr="00ED30B2">
        <w:rPr>
          <w:rFonts w:ascii="Times New Roman" w:hAnsi="Times New Roman" w:cs="Times New Roman"/>
          <w:sz w:val="24"/>
          <w:szCs w:val="24"/>
        </w:rPr>
        <w:t xml:space="preserve">; </w:t>
      </w:r>
    </w:p>
    <w:p w:rsidR="000C4DF2" w:rsidRDefault="000C4DF2" w:rsidP="000C4DF2">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the risk</w:t>
      </w:r>
      <w:r w:rsidR="00484C69">
        <w:rPr>
          <w:rFonts w:ascii="Times New Roman" w:hAnsi="Times New Roman" w:cs="Times New Roman"/>
          <w:sz w:val="24"/>
          <w:szCs w:val="24"/>
        </w:rPr>
        <w:t>s</w:t>
      </w:r>
      <w:r w:rsidRPr="00ED30B2">
        <w:rPr>
          <w:rFonts w:ascii="Times New Roman" w:hAnsi="Times New Roman" w:cs="Times New Roman"/>
          <w:sz w:val="24"/>
          <w:szCs w:val="24"/>
        </w:rPr>
        <w:t xml:space="preserve"> posed to human health by consumption of farmed salmon; </w:t>
      </w:r>
    </w:p>
    <w:p w:rsidR="000C4DF2" w:rsidRDefault="000C4DF2" w:rsidP="000C4DF2">
      <w:pPr>
        <w:pStyle w:val="ListParagraph"/>
        <w:numPr>
          <w:ilvl w:val="0"/>
          <w:numId w:val="9"/>
        </w:numPr>
        <w:spacing w:after="0"/>
        <w:rPr>
          <w:rFonts w:ascii="Times New Roman" w:hAnsi="Times New Roman" w:cs="Times New Roman"/>
          <w:sz w:val="24"/>
          <w:szCs w:val="24"/>
        </w:rPr>
      </w:pPr>
      <w:r w:rsidRPr="00ED30B2">
        <w:rPr>
          <w:rFonts w:ascii="Times New Roman" w:hAnsi="Times New Roman" w:cs="Times New Roman"/>
          <w:sz w:val="24"/>
          <w:szCs w:val="24"/>
        </w:rPr>
        <w:t>a lack of effective regulation of the salmon farming industry in Ireland;</w:t>
      </w:r>
      <w:r w:rsidR="00F7620B">
        <w:rPr>
          <w:rFonts w:ascii="Times New Roman" w:hAnsi="Times New Roman" w:cs="Times New Roman"/>
          <w:sz w:val="24"/>
          <w:szCs w:val="24"/>
        </w:rPr>
        <w:t xml:space="preserve"> and</w:t>
      </w:r>
    </w:p>
    <w:p w:rsidR="000C4DF2" w:rsidRDefault="00F7620B" w:rsidP="000C4DF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 lack of a SEA for relevant Government policy initiatives; and</w:t>
      </w:r>
      <w:r w:rsidR="000C4DF2" w:rsidRPr="00ED30B2">
        <w:rPr>
          <w:rFonts w:ascii="Times New Roman" w:hAnsi="Times New Roman" w:cs="Times New Roman"/>
          <w:sz w:val="24"/>
          <w:szCs w:val="24"/>
        </w:rPr>
        <w:t xml:space="preserve"> </w:t>
      </w:r>
    </w:p>
    <w:p w:rsidR="000C4DF2" w:rsidRDefault="000C4DF2" w:rsidP="000C4DF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 lack of a Co-ordinated Local Area Management Schem</w:t>
      </w:r>
      <w:r w:rsidR="00484C69">
        <w:rPr>
          <w:rFonts w:ascii="Times New Roman" w:hAnsi="Times New Roman" w:cs="Times New Roman"/>
          <w:sz w:val="24"/>
          <w:szCs w:val="24"/>
        </w:rPr>
        <w:t>e (CLAMS).</w:t>
      </w:r>
    </w:p>
    <w:p w:rsidR="00D748A4" w:rsidRDefault="00D748A4" w:rsidP="00D748A4">
      <w:pPr>
        <w:spacing w:after="0"/>
        <w:rPr>
          <w:rFonts w:ascii="Times New Roman" w:hAnsi="Times New Roman" w:cs="Times New Roman"/>
          <w:sz w:val="24"/>
          <w:szCs w:val="24"/>
          <w:u w:val="single"/>
        </w:rPr>
      </w:pPr>
    </w:p>
    <w:p w:rsidR="00D748A4" w:rsidRPr="00C1627B" w:rsidRDefault="00D748A4" w:rsidP="00D748A4">
      <w:pPr>
        <w:spacing w:after="0"/>
        <w:rPr>
          <w:rFonts w:ascii="Times New Roman" w:hAnsi="Times New Roman" w:cs="Times New Roman"/>
          <w:sz w:val="24"/>
          <w:szCs w:val="24"/>
        </w:rPr>
      </w:pPr>
      <w:r>
        <w:rPr>
          <w:rFonts w:ascii="Times New Roman" w:hAnsi="Times New Roman" w:cs="Times New Roman"/>
          <w:sz w:val="24"/>
          <w:szCs w:val="24"/>
          <w:u w:val="single"/>
        </w:rPr>
        <w:t>Submissions Received Pursuant to Section 44 of the Fisheries (Amendment) Act 1997</w:t>
      </w:r>
    </w:p>
    <w:p w:rsidR="00D748A4" w:rsidRDefault="00D748A4" w:rsidP="000B170C">
      <w:pPr>
        <w:spacing w:after="0"/>
        <w:rPr>
          <w:rFonts w:ascii="Times New Roman" w:hAnsi="Times New Roman" w:cs="Times New Roman"/>
          <w:sz w:val="24"/>
          <w:szCs w:val="24"/>
        </w:rPr>
      </w:pPr>
    </w:p>
    <w:p w:rsidR="00D748A4" w:rsidRDefault="00D748A4" w:rsidP="000B170C">
      <w:pPr>
        <w:spacing w:after="0"/>
        <w:rPr>
          <w:rFonts w:ascii="Times New Roman" w:hAnsi="Times New Roman" w:cs="Times New Roman"/>
          <w:sz w:val="24"/>
          <w:szCs w:val="24"/>
        </w:rPr>
      </w:pPr>
      <w:r>
        <w:rPr>
          <w:rFonts w:ascii="Times New Roman" w:hAnsi="Times New Roman" w:cs="Times New Roman"/>
          <w:sz w:val="24"/>
          <w:szCs w:val="24"/>
        </w:rPr>
        <w:t>Neither the Minister nor any officials of the Department of Agriculture, Food and the Marine made submissions or observations in writing to the Board within one month of the date on which a copy of the notice of appeal was sent out, as provided for under section 44(2) of the Fisheries (Amendment) Act 1997.</w:t>
      </w:r>
    </w:p>
    <w:p w:rsidR="00D748A4" w:rsidRDefault="00D748A4" w:rsidP="000B170C">
      <w:pPr>
        <w:spacing w:after="0"/>
        <w:rPr>
          <w:rFonts w:ascii="Times New Roman" w:hAnsi="Times New Roman" w:cs="Times New Roman"/>
          <w:sz w:val="24"/>
          <w:szCs w:val="24"/>
        </w:rPr>
      </w:pPr>
    </w:p>
    <w:p w:rsidR="00D748A4" w:rsidRDefault="00D748A4" w:rsidP="000B170C">
      <w:pPr>
        <w:spacing w:after="0"/>
        <w:rPr>
          <w:rFonts w:ascii="Times New Roman" w:hAnsi="Times New Roman" w:cs="Times New Roman"/>
          <w:sz w:val="24"/>
          <w:szCs w:val="24"/>
        </w:rPr>
      </w:pPr>
      <w:r>
        <w:rPr>
          <w:rFonts w:ascii="Times New Roman" w:hAnsi="Times New Roman" w:cs="Times New Roman"/>
          <w:sz w:val="24"/>
          <w:szCs w:val="24"/>
        </w:rPr>
        <w:t>The Licensee, though an Appellant in respect of certain licence conditions (Appellant 6), made submissions under section 44(2) in its role as respondent to the submissions of the 13 objecting Appellants</w:t>
      </w:r>
      <w:r w:rsidR="00484C69">
        <w:rPr>
          <w:rFonts w:ascii="Times New Roman" w:hAnsi="Times New Roman" w:cs="Times New Roman"/>
          <w:sz w:val="24"/>
          <w:szCs w:val="24"/>
        </w:rPr>
        <w:t>,</w:t>
      </w:r>
      <w:r w:rsidR="00393E00">
        <w:rPr>
          <w:rFonts w:ascii="Times New Roman" w:hAnsi="Times New Roman" w:cs="Times New Roman"/>
          <w:sz w:val="24"/>
          <w:szCs w:val="24"/>
        </w:rPr>
        <w:t xml:space="preserve"> seeking to address the key grounds of appeal</w:t>
      </w:r>
      <w:r w:rsidR="006F57D7">
        <w:rPr>
          <w:rFonts w:ascii="Times New Roman" w:hAnsi="Times New Roman" w:cs="Times New Roman"/>
          <w:sz w:val="24"/>
          <w:szCs w:val="24"/>
        </w:rPr>
        <w:t xml:space="preserve"> raised thereby</w:t>
      </w:r>
      <w:r>
        <w:rPr>
          <w:rFonts w:ascii="Times New Roman" w:hAnsi="Times New Roman" w:cs="Times New Roman"/>
          <w:sz w:val="24"/>
          <w:szCs w:val="24"/>
        </w:rPr>
        <w:t>.</w:t>
      </w:r>
      <w:r w:rsidR="003D268F">
        <w:rPr>
          <w:rFonts w:ascii="Times New Roman" w:hAnsi="Times New Roman" w:cs="Times New Roman"/>
          <w:sz w:val="24"/>
          <w:szCs w:val="24"/>
        </w:rPr>
        <w:t xml:space="preserve">  </w:t>
      </w:r>
      <w:r w:rsidR="00793E73">
        <w:rPr>
          <w:rFonts w:ascii="Times New Roman" w:hAnsi="Times New Roman" w:cs="Times New Roman"/>
          <w:sz w:val="24"/>
          <w:szCs w:val="24"/>
        </w:rPr>
        <w:t>For example, r</w:t>
      </w:r>
      <w:r w:rsidR="00393E00">
        <w:rPr>
          <w:rFonts w:ascii="Times New Roman" w:hAnsi="Times New Roman" w:cs="Times New Roman"/>
          <w:sz w:val="24"/>
          <w:szCs w:val="24"/>
        </w:rPr>
        <w:t>eg</w:t>
      </w:r>
      <w:r w:rsidR="00484C69">
        <w:rPr>
          <w:rFonts w:ascii="Times New Roman" w:hAnsi="Times New Roman" w:cs="Times New Roman"/>
          <w:sz w:val="24"/>
          <w:szCs w:val="24"/>
        </w:rPr>
        <w:t>arding public</w:t>
      </w:r>
      <w:r w:rsidR="00793E73">
        <w:rPr>
          <w:rFonts w:ascii="Times New Roman" w:hAnsi="Times New Roman" w:cs="Times New Roman"/>
          <w:sz w:val="24"/>
          <w:szCs w:val="24"/>
        </w:rPr>
        <w:t xml:space="preserve"> consultation</w:t>
      </w:r>
      <w:r w:rsidR="00393E00">
        <w:rPr>
          <w:rFonts w:ascii="Times New Roman" w:hAnsi="Times New Roman" w:cs="Times New Roman"/>
          <w:sz w:val="24"/>
          <w:szCs w:val="24"/>
        </w:rPr>
        <w:t xml:space="preserve"> </w:t>
      </w:r>
      <w:r w:rsidR="006F57D7">
        <w:rPr>
          <w:rFonts w:ascii="Times New Roman" w:hAnsi="Times New Roman" w:cs="Times New Roman"/>
          <w:sz w:val="24"/>
          <w:szCs w:val="24"/>
        </w:rPr>
        <w:t>t</w:t>
      </w:r>
      <w:r w:rsidR="00F2221F">
        <w:rPr>
          <w:rFonts w:ascii="Times New Roman" w:hAnsi="Times New Roman" w:cs="Times New Roman"/>
          <w:sz w:val="24"/>
          <w:szCs w:val="24"/>
        </w:rPr>
        <w:t>he Licensee contends that it had satisfied all public consultation requirements by circulating all application documents to the list of Statutory Consultees supplied by the Department of Agriculture, Fis</w:t>
      </w:r>
      <w:r w:rsidR="00393E00">
        <w:rPr>
          <w:rFonts w:ascii="Times New Roman" w:hAnsi="Times New Roman" w:cs="Times New Roman"/>
          <w:sz w:val="24"/>
          <w:szCs w:val="24"/>
        </w:rPr>
        <w:t>heries and the Marine (DAFM) and to other interested actors.  It also points out that the licence application was publicised in the press (two local and one national newspaper)</w:t>
      </w:r>
      <w:r w:rsidR="00F2221F">
        <w:rPr>
          <w:rFonts w:ascii="Times New Roman" w:hAnsi="Times New Roman" w:cs="Times New Roman"/>
          <w:sz w:val="24"/>
          <w:szCs w:val="24"/>
        </w:rPr>
        <w:t xml:space="preserve"> </w:t>
      </w:r>
      <w:r w:rsidR="00393E00">
        <w:rPr>
          <w:rFonts w:ascii="Times New Roman" w:hAnsi="Times New Roman" w:cs="Times New Roman"/>
          <w:sz w:val="24"/>
          <w:szCs w:val="24"/>
        </w:rPr>
        <w:t>and that all relevant documentation was made available on the MHI website.</w:t>
      </w:r>
      <w:r w:rsidR="006F57D7">
        <w:rPr>
          <w:rFonts w:ascii="Times New Roman" w:hAnsi="Times New Roman" w:cs="Times New Roman"/>
          <w:sz w:val="24"/>
          <w:szCs w:val="24"/>
        </w:rPr>
        <w:t xml:space="preserve">  </w:t>
      </w:r>
      <w:r w:rsidR="00793E73">
        <w:rPr>
          <w:rFonts w:ascii="Times New Roman" w:hAnsi="Times New Roman" w:cs="Times New Roman"/>
          <w:sz w:val="24"/>
          <w:szCs w:val="24"/>
        </w:rPr>
        <w:t>Similarly, regarding pollution impacts</w:t>
      </w:r>
      <w:r w:rsidR="006F57D7">
        <w:rPr>
          <w:rFonts w:ascii="Times New Roman" w:hAnsi="Times New Roman" w:cs="Times New Roman"/>
          <w:sz w:val="24"/>
          <w:szCs w:val="24"/>
        </w:rPr>
        <w:t xml:space="preserve"> the Licensee argues that the models and data submitted to inform evaluation of the hydrographic regime and dissipation rates surpassed any previous licence application, and also submitted details of a further study, incorporating updated hydrographical modelling techniques.</w:t>
      </w:r>
      <w:r w:rsidR="00793E73">
        <w:rPr>
          <w:rFonts w:ascii="Times New Roman" w:hAnsi="Times New Roman" w:cs="Times New Roman"/>
          <w:sz w:val="24"/>
          <w:szCs w:val="24"/>
        </w:rPr>
        <w:t xml:space="preserve">  The Licensee notes the 5km proximity to Sho</w:t>
      </w:r>
      <w:r w:rsidR="00484C69">
        <w:rPr>
          <w:rFonts w:ascii="Times New Roman" w:hAnsi="Times New Roman" w:cs="Times New Roman"/>
          <w:sz w:val="24"/>
          <w:szCs w:val="24"/>
        </w:rPr>
        <w:t>t Head of the closest haul-out site for common</w:t>
      </w:r>
      <w:r w:rsidR="00793E73">
        <w:rPr>
          <w:rFonts w:ascii="Times New Roman" w:hAnsi="Times New Roman" w:cs="Times New Roman"/>
          <w:sz w:val="24"/>
          <w:szCs w:val="24"/>
        </w:rPr>
        <w:t xml:space="preserve"> seals</w:t>
      </w:r>
      <w:r w:rsidR="00484C69">
        <w:rPr>
          <w:rFonts w:ascii="Times New Roman" w:hAnsi="Times New Roman" w:cs="Times New Roman"/>
          <w:sz w:val="24"/>
          <w:szCs w:val="24"/>
        </w:rPr>
        <w:t xml:space="preserve"> (</w:t>
      </w:r>
      <w:r w:rsidR="00484C69">
        <w:rPr>
          <w:rFonts w:ascii="Times New Roman" w:hAnsi="Times New Roman" w:cs="Times New Roman"/>
          <w:i/>
          <w:sz w:val="24"/>
          <w:szCs w:val="24"/>
        </w:rPr>
        <w:t>Phoca vitulina</w:t>
      </w:r>
      <w:r w:rsidR="00484C69">
        <w:rPr>
          <w:rFonts w:ascii="Times New Roman" w:hAnsi="Times New Roman" w:cs="Times New Roman"/>
          <w:sz w:val="24"/>
          <w:szCs w:val="24"/>
        </w:rPr>
        <w:t>)</w:t>
      </w:r>
      <w:r w:rsidR="00793E73">
        <w:rPr>
          <w:rFonts w:ascii="Times New Roman" w:hAnsi="Times New Roman" w:cs="Times New Roman"/>
          <w:sz w:val="24"/>
          <w:szCs w:val="24"/>
        </w:rPr>
        <w:t xml:space="preserve">, a qualifying species in respect of the Glengarriff Harbour </w:t>
      </w:r>
      <w:r w:rsidR="00484C69">
        <w:rPr>
          <w:rFonts w:ascii="Times New Roman" w:hAnsi="Times New Roman" w:cs="Times New Roman"/>
          <w:sz w:val="24"/>
          <w:szCs w:val="24"/>
        </w:rPr>
        <w:t xml:space="preserve">and Woodland </w:t>
      </w:r>
      <w:r w:rsidR="00793E73">
        <w:rPr>
          <w:rFonts w:ascii="Times New Roman" w:hAnsi="Times New Roman" w:cs="Times New Roman"/>
          <w:sz w:val="24"/>
          <w:szCs w:val="24"/>
        </w:rPr>
        <w:t>SAC, and adds that it may be necessary to assess the requirement for anti-predator nets or acoustic deterrents.  Regarding impacts on wild salmonids, the Licensee points out the historical decline in wild salmon populations in Bantry Bay rivers prior to the arrival of the salmon farming industry</w:t>
      </w:r>
      <w:r w:rsidR="008307FF">
        <w:rPr>
          <w:rFonts w:ascii="Times New Roman" w:hAnsi="Times New Roman" w:cs="Times New Roman"/>
          <w:sz w:val="24"/>
          <w:szCs w:val="24"/>
        </w:rPr>
        <w:t>, but also contends that the location of the Shot Head facility minimised the risk of interaction between wild and farmed salmon at that disease and lice control methods further reduce risks associated with such interaction.</w:t>
      </w:r>
      <w:r w:rsidR="00711175">
        <w:rPr>
          <w:rFonts w:ascii="Times New Roman" w:hAnsi="Times New Roman" w:cs="Times New Roman"/>
          <w:sz w:val="24"/>
          <w:szCs w:val="24"/>
        </w:rPr>
        <w:t xml:space="preserve">  In addition, the Licensee refuted the objecting Appellants’ concerns regarding its compliance and operation record, highlighting MHIs various achievements, awards and certifications and emphasising that international environmental and sustainability standards will be applied to the Shot Head facility.  </w:t>
      </w:r>
    </w:p>
    <w:p w:rsidR="006F57D7" w:rsidRDefault="00D748A4" w:rsidP="000B170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D268F" w:rsidRDefault="00D748A4" w:rsidP="000B170C">
      <w:pPr>
        <w:spacing w:after="0"/>
        <w:rPr>
          <w:rFonts w:ascii="Times New Roman" w:hAnsi="Times New Roman" w:cs="Times New Roman"/>
          <w:sz w:val="24"/>
          <w:szCs w:val="24"/>
        </w:rPr>
      </w:pPr>
      <w:r>
        <w:rPr>
          <w:rFonts w:ascii="Times New Roman" w:hAnsi="Times New Roman" w:cs="Times New Roman"/>
          <w:sz w:val="24"/>
          <w:szCs w:val="24"/>
        </w:rPr>
        <w:t>In turn, several of the objecting Appellants made submissions under section 44(2)</w:t>
      </w:r>
      <w:r w:rsidR="003D268F">
        <w:rPr>
          <w:rFonts w:ascii="Times New Roman" w:hAnsi="Times New Roman" w:cs="Times New Roman"/>
          <w:sz w:val="24"/>
          <w:szCs w:val="24"/>
        </w:rPr>
        <w:t xml:space="preserve"> regarding </w:t>
      </w:r>
      <w:r>
        <w:rPr>
          <w:rFonts w:ascii="Times New Roman" w:hAnsi="Times New Roman" w:cs="Times New Roman"/>
          <w:sz w:val="24"/>
          <w:szCs w:val="24"/>
        </w:rPr>
        <w:t>the Licensee’s appeal in respect of certain licence conditions.</w:t>
      </w:r>
      <w:r w:rsidR="003D268F">
        <w:rPr>
          <w:rFonts w:ascii="Times New Roman" w:hAnsi="Times New Roman" w:cs="Times New Roman"/>
          <w:sz w:val="24"/>
          <w:szCs w:val="24"/>
        </w:rPr>
        <w:t xml:space="preserve">  These included submissions from:</w:t>
      </w:r>
    </w:p>
    <w:p w:rsidR="003D268F" w:rsidRDefault="003D268F" w:rsidP="003D268F">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Save Bantry Bay (Appellant 1);</w:t>
      </w:r>
    </w:p>
    <w:p w:rsidR="003D268F" w:rsidRPr="003D268F" w:rsidRDefault="003D268F" w:rsidP="003D268F">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John Brendan O’Keefe (Appellant 3);</w:t>
      </w:r>
    </w:p>
    <w:p w:rsidR="003D268F" w:rsidRDefault="003D268F" w:rsidP="003D268F">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Denis, Kieran and Jason O’Shea (Appellant 4); and</w:t>
      </w:r>
    </w:p>
    <w:p w:rsidR="00D748A4" w:rsidRPr="003D268F" w:rsidRDefault="003D268F" w:rsidP="003D268F">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Salmon Watch Ireland (Appellant 10).</w:t>
      </w:r>
      <w:r w:rsidR="00D748A4" w:rsidRPr="003D268F">
        <w:rPr>
          <w:rFonts w:ascii="Times New Roman" w:hAnsi="Times New Roman" w:cs="Times New Roman"/>
          <w:sz w:val="24"/>
          <w:szCs w:val="24"/>
        </w:rPr>
        <w:t xml:space="preserve"> </w:t>
      </w:r>
    </w:p>
    <w:p w:rsidR="00610895" w:rsidRDefault="00981525" w:rsidP="000B170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These submissions related to the requested name change on the aquaculture and foreshore licences, the requested relaxation of the stocking and harvesting schedule, the requested change of production limits from a harvested weight </w:t>
      </w:r>
      <w:r w:rsidR="00484C69">
        <w:rPr>
          <w:rFonts w:ascii="Times New Roman" w:hAnsi="Times New Roman" w:cs="Times New Roman"/>
          <w:sz w:val="24"/>
          <w:szCs w:val="24"/>
        </w:rPr>
        <w:t xml:space="preserve">basis </w:t>
      </w:r>
      <w:r>
        <w:rPr>
          <w:rFonts w:ascii="Times New Roman" w:hAnsi="Times New Roman" w:cs="Times New Roman"/>
          <w:sz w:val="24"/>
          <w:szCs w:val="24"/>
        </w:rPr>
        <w:t>to a Maximum Allowable Biomass (MAB) basis, the licence’s flexibility in the selection of appropriate pen and mooring technology, and</w:t>
      </w:r>
      <w:r w:rsidR="00484C69">
        <w:rPr>
          <w:rFonts w:ascii="Times New Roman" w:hAnsi="Times New Roman" w:cs="Times New Roman"/>
          <w:sz w:val="24"/>
          <w:szCs w:val="24"/>
        </w:rPr>
        <w:t xml:space="preserve"> the failure to consider the Dro</w:t>
      </w:r>
      <w:r>
        <w:rPr>
          <w:rFonts w:ascii="Times New Roman" w:hAnsi="Times New Roman" w:cs="Times New Roman"/>
          <w:sz w:val="24"/>
          <w:szCs w:val="24"/>
        </w:rPr>
        <w:t>magowlane Rive</w:t>
      </w:r>
      <w:r w:rsidR="002F2B43">
        <w:rPr>
          <w:rFonts w:ascii="Times New Roman" w:hAnsi="Times New Roman" w:cs="Times New Roman"/>
          <w:sz w:val="24"/>
          <w:szCs w:val="24"/>
        </w:rPr>
        <w:t>r in the EIS.</w:t>
      </w:r>
      <w:r>
        <w:rPr>
          <w:rFonts w:ascii="Times New Roman" w:hAnsi="Times New Roman" w:cs="Times New Roman"/>
          <w:sz w:val="24"/>
          <w:szCs w:val="24"/>
        </w:rPr>
        <w:t xml:space="preserve"> </w:t>
      </w:r>
    </w:p>
    <w:p w:rsidR="00726064" w:rsidRDefault="00726064" w:rsidP="00726064">
      <w:pPr>
        <w:spacing w:after="0"/>
        <w:rPr>
          <w:rFonts w:ascii="Times New Roman" w:hAnsi="Times New Roman" w:cs="Times New Roman"/>
          <w:sz w:val="24"/>
          <w:szCs w:val="24"/>
          <w:u w:val="single"/>
        </w:rPr>
      </w:pPr>
    </w:p>
    <w:p w:rsidR="00726064" w:rsidRDefault="00726064" w:rsidP="00726064">
      <w:pPr>
        <w:spacing w:after="0"/>
        <w:rPr>
          <w:rFonts w:ascii="Times New Roman" w:hAnsi="Times New Roman" w:cs="Times New Roman"/>
          <w:sz w:val="24"/>
          <w:szCs w:val="24"/>
          <w:u w:val="single"/>
        </w:rPr>
      </w:pPr>
      <w:r>
        <w:rPr>
          <w:rFonts w:ascii="Times New Roman" w:hAnsi="Times New Roman" w:cs="Times New Roman"/>
          <w:sz w:val="24"/>
          <w:szCs w:val="24"/>
          <w:u w:val="single"/>
        </w:rPr>
        <w:t>Submissions Received Pursuant to Section 47 of the Fisheries (Amendment) Act 1997</w:t>
      </w:r>
    </w:p>
    <w:p w:rsidR="00726064" w:rsidRDefault="00726064" w:rsidP="00726064">
      <w:pPr>
        <w:spacing w:after="0"/>
        <w:rPr>
          <w:rFonts w:ascii="Times New Roman" w:hAnsi="Times New Roman" w:cs="Times New Roman"/>
          <w:sz w:val="24"/>
          <w:szCs w:val="24"/>
          <w:u w:val="single"/>
        </w:rPr>
      </w:pPr>
    </w:p>
    <w:p w:rsidR="00726064" w:rsidRPr="00726064" w:rsidRDefault="00726064" w:rsidP="00726064">
      <w:pPr>
        <w:spacing w:after="0"/>
        <w:rPr>
          <w:rFonts w:ascii="Times New Roman" w:hAnsi="Times New Roman" w:cs="Times New Roman"/>
          <w:sz w:val="24"/>
          <w:szCs w:val="24"/>
        </w:rPr>
      </w:pPr>
      <w:r>
        <w:rPr>
          <w:rFonts w:ascii="Times New Roman" w:hAnsi="Times New Roman" w:cs="Times New Roman"/>
          <w:sz w:val="24"/>
          <w:szCs w:val="24"/>
        </w:rPr>
        <w:t>ON 6 October 2016, the Board requested further information from several parties pursuant to section 47 of the 1997 Act and the following responses were received and made available on the ALAB website: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726064" w:rsidRDefault="00726064" w:rsidP="0072606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Response received from Inland Fisheries Ireland, 19 October 2016, and supplemental response received, 6 September 2017;</w:t>
      </w:r>
    </w:p>
    <w:p w:rsidR="00726064" w:rsidRDefault="00726064" w:rsidP="0072606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Response received from Marine Harvest Ireland, 3 November 2016 and 18 November 2016;</w:t>
      </w:r>
    </w:p>
    <w:p w:rsidR="00726064" w:rsidRDefault="00726064" w:rsidP="0072606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Response received from Marine Institute, 9 November 2016 and 12 December 2016;</w:t>
      </w:r>
    </w:p>
    <w:p w:rsidR="00BD0EE8" w:rsidRDefault="00726064" w:rsidP="00BD0EE8">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Response received from National Parks and Wildlife Service, </w:t>
      </w:r>
      <w:r w:rsidR="00BD0EE8">
        <w:rPr>
          <w:rFonts w:ascii="Times New Roman" w:hAnsi="Times New Roman" w:cs="Times New Roman"/>
          <w:sz w:val="24"/>
          <w:szCs w:val="24"/>
        </w:rPr>
        <w:t>17 November 2016.</w:t>
      </w:r>
    </w:p>
    <w:p w:rsidR="002F2B43" w:rsidRDefault="00BD0EE8" w:rsidP="00BD0EE8">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rsidR="002F2B43" w:rsidRDefault="002F2B43" w:rsidP="000B170C">
      <w:pPr>
        <w:spacing w:after="0"/>
        <w:rPr>
          <w:rFonts w:ascii="Times New Roman" w:hAnsi="Times New Roman" w:cs="Times New Roman"/>
          <w:sz w:val="24"/>
          <w:szCs w:val="24"/>
          <w:u w:val="single"/>
        </w:rPr>
      </w:pPr>
      <w:r w:rsidRPr="002F2B43">
        <w:rPr>
          <w:rFonts w:ascii="Times New Roman" w:hAnsi="Times New Roman" w:cs="Times New Roman"/>
          <w:sz w:val="24"/>
          <w:szCs w:val="24"/>
          <w:u w:val="single"/>
        </w:rPr>
        <w:t>Technical Reports</w:t>
      </w:r>
    </w:p>
    <w:p w:rsidR="00F7620B" w:rsidRDefault="00F7620B" w:rsidP="000B170C">
      <w:pPr>
        <w:spacing w:after="0"/>
        <w:rPr>
          <w:rFonts w:ascii="Times New Roman" w:hAnsi="Times New Roman" w:cs="Times New Roman"/>
          <w:sz w:val="24"/>
          <w:szCs w:val="24"/>
          <w:u w:val="single"/>
        </w:rPr>
      </w:pPr>
    </w:p>
    <w:p w:rsidR="002B2E2E" w:rsidRDefault="00F7620B" w:rsidP="000B170C">
      <w:pPr>
        <w:spacing w:after="0"/>
        <w:rPr>
          <w:rFonts w:ascii="Times New Roman" w:hAnsi="Times New Roman" w:cs="Times New Roman"/>
          <w:sz w:val="24"/>
          <w:szCs w:val="24"/>
        </w:rPr>
      </w:pPr>
      <w:r>
        <w:rPr>
          <w:rFonts w:ascii="Times New Roman" w:hAnsi="Times New Roman" w:cs="Times New Roman"/>
          <w:sz w:val="24"/>
          <w:szCs w:val="24"/>
        </w:rPr>
        <w:t>The key technical report which has informed the conduct of the Oral Hearing is ALAB Technical Advisor’</w:t>
      </w:r>
      <w:r w:rsidR="002B2E2E">
        <w:rPr>
          <w:rFonts w:ascii="Times New Roman" w:hAnsi="Times New Roman" w:cs="Times New Roman"/>
          <w:sz w:val="24"/>
          <w:szCs w:val="24"/>
        </w:rPr>
        <w:t>s Interim</w:t>
      </w:r>
      <w:r>
        <w:rPr>
          <w:rFonts w:ascii="Times New Roman" w:hAnsi="Times New Roman" w:cs="Times New Roman"/>
          <w:sz w:val="24"/>
          <w:szCs w:val="24"/>
        </w:rPr>
        <w:t xml:space="preserve"> Report,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which examines in detail the context of the licence area</w:t>
      </w:r>
      <w:r w:rsidR="006A422A">
        <w:rPr>
          <w:rFonts w:ascii="Times New Roman" w:hAnsi="Times New Roman" w:cs="Times New Roman"/>
          <w:sz w:val="24"/>
          <w:szCs w:val="24"/>
        </w:rPr>
        <w:t xml:space="preserve"> and advises the Board as regards possible application of section 61 of the Fisheries (Amendment) Act 1997, </w:t>
      </w:r>
      <w:r w:rsidR="00484C69">
        <w:rPr>
          <w:rFonts w:ascii="Times New Roman" w:hAnsi="Times New Roman" w:cs="Times New Roman"/>
          <w:sz w:val="24"/>
          <w:szCs w:val="24"/>
        </w:rPr>
        <w:t>which sets</w:t>
      </w:r>
      <w:r w:rsidR="006A422A">
        <w:rPr>
          <w:rFonts w:ascii="Times New Roman" w:hAnsi="Times New Roman" w:cs="Times New Roman"/>
          <w:sz w:val="24"/>
          <w:szCs w:val="24"/>
        </w:rPr>
        <w:t xml:space="preserve"> out the matters to which ALAB shall have regard in determining the appeal.</w:t>
      </w:r>
      <w:r w:rsidR="0084797E">
        <w:rPr>
          <w:rStyle w:val="FootnoteReference"/>
          <w:rFonts w:ascii="Times New Roman" w:hAnsi="Times New Roman" w:cs="Times New Roman"/>
          <w:sz w:val="24"/>
          <w:szCs w:val="24"/>
        </w:rPr>
        <w:footnoteReference w:id="6"/>
      </w:r>
      <w:r w:rsidR="006A422A">
        <w:rPr>
          <w:rFonts w:ascii="Times New Roman" w:hAnsi="Times New Roman" w:cs="Times New Roman"/>
          <w:sz w:val="24"/>
          <w:szCs w:val="24"/>
        </w:rPr>
        <w:t xml:space="preserve"> </w:t>
      </w:r>
      <w:r w:rsidR="0084797E">
        <w:rPr>
          <w:rFonts w:ascii="Times New Roman" w:hAnsi="Times New Roman" w:cs="Times New Roman"/>
          <w:sz w:val="24"/>
          <w:szCs w:val="24"/>
        </w:rPr>
        <w:t xml:space="preserve"> ALAB’s Technical Advisor also provides a detailed evaluation of the key grounds of appeal raised by the objecting Appellants and of the submissions and observations received,</w:t>
      </w:r>
      <w:r w:rsidR="0084797E">
        <w:rPr>
          <w:rStyle w:val="FootnoteReference"/>
          <w:rFonts w:ascii="Times New Roman" w:hAnsi="Times New Roman" w:cs="Times New Roman"/>
          <w:sz w:val="24"/>
          <w:szCs w:val="24"/>
        </w:rPr>
        <w:footnoteReference w:id="7"/>
      </w:r>
      <w:r w:rsidR="0084797E">
        <w:rPr>
          <w:rFonts w:ascii="Times New Roman" w:hAnsi="Times New Roman" w:cs="Times New Roman"/>
          <w:sz w:val="24"/>
          <w:szCs w:val="24"/>
        </w:rPr>
        <w:t xml:space="preserve"> as well as detailed recommendations to guide the Board in its determination.</w:t>
      </w:r>
      <w:r w:rsidR="0084797E">
        <w:rPr>
          <w:rStyle w:val="FootnoteReference"/>
          <w:rFonts w:ascii="Times New Roman" w:hAnsi="Times New Roman" w:cs="Times New Roman"/>
          <w:sz w:val="24"/>
          <w:szCs w:val="24"/>
        </w:rPr>
        <w:footnoteReference w:id="8"/>
      </w:r>
      <w:r w:rsidR="0084797E">
        <w:rPr>
          <w:rFonts w:ascii="Times New Roman" w:hAnsi="Times New Roman" w:cs="Times New Roman"/>
          <w:sz w:val="24"/>
          <w:szCs w:val="24"/>
        </w:rPr>
        <w:t xml:space="preserve"> </w:t>
      </w:r>
      <w:r w:rsidR="006A422A">
        <w:rPr>
          <w:rFonts w:ascii="Times New Roman" w:hAnsi="Times New Roman" w:cs="Times New Roman"/>
          <w:sz w:val="24"/>
          <w:szCs w:val="24"/>
        </w:rPr>
        <w:t xml:space="preserve"> </w:t>
      </w:r>
    </w:p>
    <w:p w:rsidR="0084797E" w:rsidRDefault="0084797E" w:rsidP="000B170C">
      <w:pPr>
        <w:spacing w:after="0"/>
        <w:rPr>
          <w:rFonts w:ascii="Times New Roman" w:hAnsi="Times New Roman" w:cs="Times New Roman"/>
          <w:sz w:val="24"/>
          <w:szCs w:val="24"/>
        </w:rPr>
      </w:pPr>
    </w:p>
    <w:p w:rsidR="00F7620B" w:rsidRPr="00F7620B" w:rsidRDefault="002B2E2E" w:rsidP="000B170C">
      <w:pPr>
        <w:spacing w:after="0"/>
        <w:rPr>
          <w:rFonts w:ascii="Times New Roman" w:hAnsi="Times New Roman" w:cs="Times New Roman"/>
          <w:sz w:val="24"/>
          <w:szCs w:val="24"/>
        </w:rPr>
      </w:pPr>
      <w:r>
        <w:rPr>
          <w:rFonts w:ascii="Times New Roman" w:hAnsi="Times New Roman" w:cs="Times New Roman"/>
          <w:sz w:val="24"/>
          <w:szCs w:val="24"/>
        </w:rPr>
        <w:t xml:space="preserve">Taking account of the categorisation of the </w:t>
      </w:r>
      <w:r w:rsidR="0008581D">
        <w:rPr>
          <w:rFonts w:ascii="Times New Roman" w:hAnsi="Times New Roman" w:cs="Times New Roman"/>
          <w:sz w:val="24"/>
          <w:szCs w:val="24"/>
        </w:rPr>
        <w:t xml:space="preserve">proposed </w:t>
      </w:r>
      <w:r>
        <w:rPr>
          <w:rFonts w:ascii="Times New Roman" w:hAnsi="Times New Roman" w:cs="Times New Roman"/>
          <w:sz w:val="24"/>
          <w:szCs w:val="24"/>
        </w:rPr>
        <w:t xml:space="preserve">Shot Head project as an Annex II project under the EIA Directive, the Technical Advisor’s Interim Report </w:t>
      </w:r>
      <w:r w:rsidR="0008581D">
        <w:rPr>
          <w:rFonts w:ascii="Times New Roman" w:hAnsi="Times New Roman" w:cs="Times New Roman"/>
          <w:sz w:val="24"/>
          <w:szCs w:val="24"/>
        </w:rPr>
        <w:t>takes the view that</w:t>
      </w:r>
      <w:r w:rsidR="006A7C3C">
        <w:rPr>
          <w:rFonts w:ascii="Times New Roman" w:hAnsi="Times New Roman" w:cs="Times New Roman"/>
          <w:sz w:val="24"/>
          <w:szCs w:val="24"/>
        </w:rPr>
        <w:t xml:space="preserve"> it </w:t>
      </w:r>
      <w:r w:rsidR="0008581D">
        <w:rPr>
          <w:rFonts w:ascii="Times New Roman" w:hAnsi="Times New Roman" w:cs="Times New Roman"/>
          <w:sz w:val="24"/>
          <w:szCs w:val="24"/>
        </w:rPr>
        <w:t xml:space="preserve">will not have significant effects on the environment by virtue of, </w:t>
      </w:r>
      <w:r w:rsidR="0008581D">
        <w:rPr>
          <w:rFonts w:ascii="Times New Roman" w:hAnsi="Times New Roman" w:cs="Times New Roman"/>
          <w:i/>
          <w:sz w:val="24"/>
          <w:szCs w:val="24"/>
        </w:rPr>
        <w:t>inter alia,</w:t>
      </w:r>
      <w:r w:rsidR="0008581D">
        <w:rPr>
          <w:rFonts w:ascii="Times New Roman" w:hAnsi="Times New Roman" w:cs="Times New Roman"/>
          <w:sz w:val="24"/>
          <w:szCs w:val="24"/>
        </w:rPr>
        <w:t xml:space="preserve"> its nature, size or location and, thus, that it should not be subject to an environmental impact assessment pursuant to the</w:t>
      </w:r>
      <w:r>
        <w:rPr>
          <w:rFonts w:ascii="Times New Roman" w:hAnsi="Times New Roman" w:cs="Times New Roman"/>
          <w:sz w:val="24"/>
          <w:szCs w:val="24"/>
        </w:rPr>
        <w:t xml:space="preserve"> requirement under </w:t>
      </w:r>
      <w:r w:rsidR="0008581D">
        <w:rPr>
          <w:rFonts w:ascii="Times New Roman" w:hAnsi="Times New Roman" w:cs="Times New Roman"/>
          <w:sz w:val="24"/>
          <w:szCs w:val="24"/>
        </w:rPr>
        <w:t>the applicable Regulations.</w:t>
      </w:r>
      <w:r w:rsidR="0008581D">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08581D">
        <w:rPr>
          <w:rFonts w:ascii="Times New Roman" w:hAnsi="Times New Roman" w:cs="Times New Roman"/>
          <w:sz w:val="24"/>
          <w:szCs w:val="24"/>
        </w:rPr>
        <w:t xml:space="preserve"> In addition, </w:t>
      </w:r>
      <w:r w:rsidR="007903DF">
        <w:rPr>
          <w:rFonts w:ascii="Times New Roman" w:hAnsi="Times New Roman" w:cs="Times New Roman"/>
          <w:sz w:val="24"/>
          <w:szCs w:val="24"/>
        </w:rPr>
        <w:t xml:space="preserve">in light of the screening and detailed evaluation of </w:t>
      </w:r>
      <w:r w:rsidR="007903DF">
        <w:rPr>
          <w:rFonts w:ascii="Times New Roman" w:hAnsi="Times New Roman" w:cs="Times New Roman"/>
          <w:i/>
          <w:sz w:val="24"/>
          <w:szCs w:val="24"/>
        </w:rPr>
        <w:t>Natura</w:t>
      </w:r>
      <w:r w:rsidR="007903DF">
        <w:rPr>
          <w:rFonts w:ascii="Times New Roman" w:hAnsi="Times New Roman" w:cs="Times New Roman"/>
          <w:sz w:val="24"/>
          <w:szCs w:val="24"/>
        </w:rPr>
        <w:t xml:space="preserve"> interests in the original EIA documentation, the Technical Advisor’s Interim Report concludes that </w:t>
      </w:r>
      <w:r w:rsidR="00520DCF">
        <w:rPr>
          <w:rFonts w:ascii="Times New Roman" w:hAnsi="Times New Roman" w:cs="Times New Roman"/>
          <w:sz w:val="24"/>
          <w:szCs w:val="24"/>
        </w:rPr>
        <w:t xml:space="preserve">the proposed fish farm is unlikely to have </w:t>
      </w:r>
      <w:r w:rsidR="00520DCF">
        <w:rPr>
          <w:rFonts w:ascii="Times New Roman" w:hAnsi="Times New Roman" w:cs="Times New Roman"/>
          <w:sz w:val="24"/>
          <w:szCs w:val="24"/>
        </w:rPr>
        <w:lastRenderedPageBreak/>
        <w:t>any deleterious effect, either individually, or in combination with other plans or projects, on the qualifying features of any of the designated sites within Bantry Bay or the surrounding area.</w:t>
      </w:r>
      <w:r w:rsidR="00520DCF">
        <w:rPr>
          <w:rStyle w:val="FootnoteReference"/>
          <w:rFonts w:ascii="Times New Roman" w:hAnsi="Times New Roman" w:cs="Times New Roman"/>
          <w:sz w:val="24"/>
          <w:szCs w:val="24"/>
        </w:rPr>
        <w:footnoteReference w:id="10"/>
      </w:r>
      <w:r w:rsidR="00520DCF">
        <w:rPr>
          <w:rFonts w:ascii="Times New Roman" w:hAnsi="Times New Roman" w:cs="Times New Roman"/>
          <w:sz w:val="24"/>
          <w:szCs w:val="24"/>
        </w:rPr>
        <w:t xml:space="preserve"> </w:t>
      </w:r>
      <w:r w:rsidR="007903DF">
        <w:rPr>
          <w:rFonts w:ascii="Times New Roman" w:hAnsi="Times New Roman" w:cs="Times New Roman"/>
          <w:sz w:val="24"/>
          <w:szCs w:val="24"/>
        </w:rPr>
        <w:t xml:space="preserve"> </w:t>
      </w:r>
      <w:r w:rsidR="0008581D">
        <w:rPr>
          <w:rFonts w:ascii="Times New Roman" w:hAnsi="Times New Roman" w:cs="Times New Roman"/>
          <w:sz w:val="24"/>
          <w:szCs w:val="24"/>
        </w:rPr>
        <w:t xml:space="preserve"> </w:t>
      </w:r>
    </w:p>
    <w:p w:rsidR="0084797E" w:rsidRDefault="0084797E" w:rsidP="0084797E">
      <w:pPr>
        <w:spacing w:after="0"/>
        <w:rPr>
          <w:rFonts w:ascii="Times New Roman" w:hAnsi="Times New Roman" w:cs="Times New Roman"/>
          <w:sz w:val="24"/>
          <w:szCs w:val="24"/>
          <w:u w:val="single"/>
        </w:rPr>
      </w:pPr>
    </w:p>
    <w:p w:rsidR="00BD0EE8" w:rsidRDefault="00BD0EE8" w:rsidP="0084797E">
      <w:pPr>
        <w:spacing w:after="0"/>
        <w:rPr>
          <w:rFonts w:ascii="Times New Roman" w:hAnsi="Times New Roman" w:cs="Times New Roman"/>
          <w:sz w:val="24"/>
          <w:szCs w:val="24"/>
          <w:u w:val="single"/>
        </w:rPr>
      </w:pPr>
    </w:p>
    <w:p w:rsidR="00BD0EE8" w:rsidRDefault="00BD0EE8" w:rsidP="0084797E">
      <w:pPr>
        <w:spacing w:after="0"/>
        <w:rPr>
          <w:rFonts w:ascii="Times New Roman" w:hAnsi="Times New Roman" w:cs="Times New Roman"/>
          <w:sz w:val="24"/>
          <w:szCs w:val="24"/>
          <w:u w:val="single"/>
        </w:rPr>
      </w:pPr>
    </w:p>
    <w:p w:rsidR="0084797E" w:rsidRDefault="0084797E" w:rsidP="0084797E">
      <w:pPr>
        <w:spacing w:after="0"/>
        <w:rPr>
          <w:rFonts w:ascii="Times New Roman" w:hAnsi="Times New Roman" w:cs="Times New Roman"/>
          <w:b/>
          <w:sz w:val="24"/>
          <w:szCs w:val="24"/>
        </w:rPr>
      </w:pPr>
      <w:r>
        <w:rPr>
          <w:rFonts w:ascii="Times New Roman" w:hAnsi="Times New Roman" w:cs="Times New Roman"/>
          <w:b/>
          <w:sz w:val="24"/>
          <w:szCs w:val="24"/>
        </w:rPr>
        <w:t>3. Oral Hearing</w:t>
      </w:r>
    </w:p>
    <w:p w:rsidR="00991586" w:rsidRDefault="00991586" w:rsidP="00991586">
      <w:pPr>
        <w:spacing w:after="0"/>
        <w:rPr>
          <w:rFonts w:ascii="Times New Roman" w:hAnsi="Times New Roman" w:cs="Times New Roman"/>
          <w:sz w:val="24"/>
          <w:szCs w:val="24"/>
        </w:rPr>
      </w:pPr>
    </w:p>
    <w:p w:rsidR="00EE5604" w:rsidRDefault="00991586" w:rsidP="00991586">
      <w:pPr>
        <w:spacing w:after="0"/>
        <w:rPr>
          <w:rFonts w:ascii="Times New Roman" w:hAnsi="Times New Roman" w:cs="Times New Roman"/>
          <w:sz w:val="24"/>
          <w:szCs w:val="24"/>
        </w:rPr>
      </w:pPr>
      <w:r>
        <w:rPr>
          <w:rFonts w:ascii="Times New Roman" w:hAnsi="Times New Roman" w:cs="Times New Roman"/>
          <w:sz w:val="24"/>
          <w:szCs w:val="24"/>
        </w:rPr>
        <w:t>The Oral Hearing took place over four days, commencing on 14-</w:t>
      </w:r>
      <w:r w:rsidRPr="007863D4">
        <w:rPr>
          <w:rFonts w:ascii="Times New Roman" w:hAnsi="Times New Roman" w:cs="Times New Roman"/>
          <w:sz w:val="24"/>
          <w:szCs w:val="24"/>
        </w:rPr>
        <w:t xml:space="preserve">15 February </w:t>
      </w:r>
      <w:r>
        <w:rPr>
          <w:rFonts w:ascii="Times New Roman" w:hAnsi="Times New Roman" w:cs="Times New Roman"/>
          <w:sz w:val="24"/>
          <w:szCs w:val="24"/>
        </w:rPr>
        <w:t>2017 and concluding on 19-20 September 2017</w:t>
      </w:r>
      <w:r w:rsidR="007F0BBB">
        <w:rPr>
          <w:rFonts w:ascii="Times New Roman" w:hAnsi="Times New Roman" w:cs="Times New Roman"/>
          <w:sz w:val="24"/>
          <w:szCs w:val="24"/>
        </w:rPr>
        <w:t>.  The proc</w:t>
      </w:r>
      <w:r w:rsidR="005A1CF8">
        <w:rPr>
          <w:rFonts w:ascii="Times New Roman" w:hAnsi="Times New Roman" w:cs="Times New Roman"/>
          <w:sz w:val="24"/>
          <w:szCs w:val="24"/>
        </w:rPr>
        <w:t>eedings in February were adjourn</w:t>
      </w:r>
      <w:r w:rsidR="007F0BBB">
        <w:rPr>
          <w:rFonts w:ascii="Times New Roman" w:hAnsi="Times New Roman" w:cs="Times New Roman"/>
          <w:sz w:val="24"/>
          <w:szCs w:val="24"/>
        </w:rPr>
        <w:t>ed</w:t>
      </w:r>
      <w:r>
        <w:rPr>
          <w:rFonts w:ascii="Times New Roman" w:hAnsi="Times New Roman" w:cs="Times New Roman"/>
          <w:sz w:val="24"/>
          <w:szCs w:val="24"/>
        </w:rPr>
        <w:t xml:space="preserve"> </w:t>
      </w:r>
      <w:r w:rsidR="007F0BBB">
        <w:rPr>
          <w:rFonts w:ascii="Times New Roman" w:hAnsi="Times New Roman" w:cs="Times New Roman"/>
          <w:sz w:val="24"/>
          <w:szCs w:val="24"/>
        </w:rPr>
        <w:t>due to an accidental</w:t>
      </w:r>
      <w:r>
        <w:rPr>
          <w:rFonts w:ascii="Times New Roman" w:hAnsi="Times New Roman" w:cs="Times New Roman"/>
          <w:sz w:val="24"/>
          <w:szCs w:val="24"/>
        </w:rPr>
        <w:t xml:space="preserve"> </w:t>
      </w:r>
      <w:r w:rsidR="007F0BBB">
        <w:rPr>
          <w:rFonts w:ascii="Times New Roman" w:hAnsi="Times New Roman" w:cs="Times New Roman"/>
          <w:sz w:val="24"/>
          <w:szCs w:val="24"/>
        </w:rPr>
        <w:t>omission</w:t>
      </w:r>
      <w:r>
        <w:rPr>
          <w:rFonts w:ascii="Times New Roman" w:hAnsi="Times New Roman" w:cs="Times New Roman"/>
          <w:sz w:val="24"/>
          <w:szCs w:val="24"/>
        </w:rPr>
        <w:t xml:space="preserve"> to circulate to all parties</w:t>
      </w:r>
      <w:r w:rsidR="007F0BBB">
        <w:rPr>
          <w:rFonts w:ascii="Times New Roman" w:hAnsi="Times New Roman" w:cs="Times New Roman"/>
          <w:sz w:val="24"/>
          <w:szCs w:val="24"/>
        </w:rPr>
        <w:t xml:space="preserve"> </w:t>
      </w:r>
      <w:r w:rsidR="007B7CBD">
        <w:rPr>
          <w:rFonts w:ascii="Times New Roman" w:hAnsi="Times New Roman" w:cs="Times New Roman"/>
          <w:sz w:val="24"/>
          <w:szCs w:val="24"/>
        </w:rPr>
        <w:t xml:space="preserve">with </w:t>
      </w:r>
      <w:r w:rsidR="007F0BBB">
        <w:rPr>
          <w:rFonts w:ascii="Times New Roman" w:hAnsi="Times New Roman" w:cs="Times New Roman"/>
          <w:sz w:val="24"/>
          <w:szCs w:val="24"/>
        </w:rPr>
        <w:t xml:space="preserve">details of a further study conducted on behalf of MHI, incorporating updated </w:t>
      </w:r>
      <w:r w:rsidR="005A1CF8">
        <w:rPr>
          <w:rFonts w:ascii="Times New Roman" w:hAnsi="Times New Roman" w:cs="Times New Roman"/>
          <w:sz w:val="24"/>
          <w:szCs w:val="24"/>
        </w:rPr>
        <w:t>results from a calibrated hydrodynamic modelling exercise</w:t>
      </w:r>
      <w:r w:rsidR="007F0BBB">
        <w:rPr>
          <w:rFonts w:ascii="Times New Roman" w:hAnsi="Times New Roman" w:cs="Times New Roman"/>
          <w:sz w:val="24"/>
          <w:szCs w:val="24"/>
        </w:rPr>
        <w:t>, which was considered relevant to the conduct of the Oral Hearing and of the appeal.</w:t>
      </w:r>
      <w:r w:rsidR="005A1CF8">
        <w:rPr>
          <w:rFonts w:ascii="Times New Roman" w:hAnsi="Times New Roman" w:cs="Times New Roman"/>
          <w:sz w:val="24"/>
          <w:szCs w:val="24"/>
        </w:rPr>
        <w:t xml:space="preserve">  This modelling exercise had only commenced at the time of the preparation of the EIS and has only recentl</w:t>
      </w:r>
      <w:r w:rsidR="00484C69">
        <w:rPr>
          <w:rFonts w:ascii="Times New Roman" w:hAnsi="Times New Roman" w:cs="Times New Roman"/>
          <w:sz w:val="24"/>
          <w:szCs w:val="24"/>
        </w:rPr>
        <w:t>y been perfected.  Therefore,</w:t>
      </w:r>
      <w:r w:rsidR="005A1CF8">
        <w:rPr>
          <w:rFonts w:ascii="Times New Roman" w:hAnsi="Times New Roman" w:cs="Times New Roman"/>
          <w:sz w:val="24"/>
          <w:szCs w:val="24"/>
        </w:rPr>
        <w:t xml:space="preserve"> the</w:t>
      </w:r>
      <w:r w:rsidR="00484C69">
        <w:rPr>
          <w:rFonts w:ascii="Times New Roman" w:hAnsi="Times New Roman" w:cs="Times New Roman"/>
          <w:sz w:val="24"/>
          <w:szCs w:val="24"/>
        </w:rPr>
        <w:t>se</w:t>
      </w:r>
      <w:r w:rsidR="005A1CF8">
        <w:rPr>
          <w:rFonts w:ascii="Times New Roman" w:hAnsi="Times New Roman" w:cs="Times New Roman"/>
          <w:sz w:val="24"/>
          <w:szCs w:val="24"/>
        </w:rPr>
        <w:t xml:space="preserve"> results were not included in the EIS or submitted in the course of the original licence application.</w:t>
      </w:r>
      <w:r w:rsidR="007F0BBB">
        <w:rPr>
          <w:rFonts w:ascii="Times New Roman" w:hAnsi="Times New Roman" w:cs="Times New Roman"/>
          <w:sz w:val="24"/>
          <w:szCs w:val="24"/>
        </w:rPr>
        <w:t xml:space="preserve">  </w:t>
      </w:r>
      <w:r w:rsidR="007B7CBD">
        <w:rPr>
          <w:rFonts w:ascii="Times New Roman" w:hAnsi="Times New Roman" w:cs="Times New Roman"/>
          <w:sz w:val="24"/>
          <w:szCs w:val="24"/>
        </w:rPr>
        <w:t xml:space="preserve">The </w:t>
      </w:r>
      <w:r w:rsidR="005A1CF8">
        <w:rPr>
          <w:rFonts w:ascii="Times New Roman" w:hAnsi="Times New Roman" w:cs="Times New Roman"/>
          <w:sz w:val="24"/>
          <w:szCs w:val="24"/>
        </w:rPr>
        <w:t xml:space="preserve">adjourned </w:t>
      </w:r>
      <w:r w:rsidR="007B7CBD">
        <w:rPr>
          <w:rFonts w:ascii="Times New Roman" w:hAnsi="Times New Roman" w:cs="Times New Roman"/>
          <w:sz w:val="24"/>
          <w:szCs w:val="24"/>
        </w:rPr>
        <w:t>Oral Hearing was reconvened and concluded in September.</w:t>
      </w:r>
      <w:r>
        <w:rPr>
          <w:rFonts w:ascii="Times New Roman" w:hAnsi="Times New Roman" w:cs="Times New Roman"/>
          <w:sz w:val="24"/>
          <w:szCs w:val="24"/>
        </w:rPr>
        <w:t xml:space="preserve"> </w:t>
      </w:r>
      <w:r w:rsidR="007B7CBD">
        <w:rPr>
          <w:rFonts w:ascii="Times New Roman" w:hAnsi="Times New Roman" w:cs="Times New Roman"/>
          <w:sz w:val="24"/>
          <w:szCs w:val="24"/>
        </w:rPr>
        <w:t xml:space="preserve"> </w:t>
      </w:r>
      <w:r>
        <w:rPr>
          <w:rFonts w:ascii="Times New Roman" w:hAnsi="Times New Roman" w:cs="Times New Roman"/>
          <w:sz w:val="24"/>
          <w:szCs w:val="24"/>
        </w:rPr>
        <w:t>Therefore</w:t>
      </w:r>
      <w:r w:rsidR="007B7CBD">
        <w:rPr>
          <w:rFonts w:ascii="Times New Roman" w:hAnsi="Times New Roman" w:cs="Times New Roman"/>
          <w:sz w:val="24"/>
          <w:szCs w:val="24"/>
        </w:rPr>
        <w:t>,</w:t>
      </w:r>
      <w:r>
        <w:rPr>
          <w:rFonts w:ascii="Times New Roman" w:hAnsi="Times New Roman" w:cs="Times New Roman"/>
          <w:sz w:val="24"/>
          <w:szCs w:val="24"/>
        </w:rPr>
        <w:t xml:space="preserve"> the</w:t>
      </w:r>
      <w:r w:rsidR="007B7CBD">
        <w:rPr>
          <w:rFonts w:ascii="Times New Roman" w:hAnsi="Times New Roman" w:cs="Times New Roman"/>
          <w:sz w:val="24"/>
          <w:szCs w:val="24"/>
        </w:rPr>
        <w:t xml:space="preserve"> present report seeks to summarise, without distinction, evidence heard during the course of the entire four days. </w:t>
      </w:r>
      <w:r>
        <w:rPr>
          <w:rFonts w:ascii="Times New Roman" w:hAnsi="Times New Roman" w:cs="Times New Roman"/>
          <w:sz w:val="24"/>
          <w:szCs w:val="24"/>
        </w:rPr>
        <w:t xml:space="preserve"> </w:t>
      </w:r>
      <w:r w:rsidR="009D5872">
        <w:rPr>
          <w:rFonts w:ascii="Times New Roman" w:hAnsi="Times New Roman" w:cs="Times New Roman"/>
          <w:sz w:val="24"/>
          <w:szCs w:val="24"/>
        </w:rPr>
        <w:t xml:space="preserve">It does not seek to recount evidence received from participants in chronological order but, instead, arranges such evidence in accordance with the </w:t>
      </w:r>
      <w:r w:rsidR="005A1CF8">
        <w:rPr>
          <w:rFonts w:ascii="Times New Roman" w:hAnsi="Times New Roman" w:cs="Times New Roman"/>
          <w:sz w:val="24"/>
          <w:szCs w:val="24"/>
        </w:rPr>
        <w:t xml:space="preserve">particular </w:t>
      </w:r>
      <w:r w:rsidR="009D5872">
        <w:rPr>
          <w:rFonts w:ascii="Times New Roman" w:hAnsi="Times New Roman" w:cs="Times New Roman"/>
          <w:sz w:val="24"/>
          <w:szCs w:val="24"/>
        </w:rPr>
        <w:t>matters</w:t>
      </w:r>
      <w:r w:rsidR="005A1CF8">
        <w:rPr>
          <w:rFonts w:ascii="Times New Roman" w:hAnsi="Times New Roman" w:cs="Times New Roman"/>
          <w:sz w:val="24"/>
          <w:szCs w:val="24"/>
        </w:rPr>
        <w:t xml:space="preserve"> examined at the Oral Hearing</w:t>
      </w:r>
      <w:r w:rsidR="009D5872">
        <w:rPr>
          <w:rFonts w:ascii="Times New Roman" w:hAnsi="Times New Roman" w:cs="Times New Roman"/>
          <w:sz w:val="24"/>
          <w:szCs w:val="24"/>
        </w:rPr>
        <w:t xml:space="preserve"> to which the Board shall have regard in determining the present appeal(s)</w:t>
      </w:r>
      <w:r w:rsidR="00EE5604">
        <w:rPr>
          <w:rFonts w:ascii="Times New Roman" w:hAnsi="Times New Roman" w:cs="Times New Roman"/>
          <w:sz w:val="24"/>
          <w:szCs w:val="24"/>
        </w:rPr>
        <w:t xml:space="preserve"> under section 61 of the Fisheries (Amendment) Act 1997</w:t>
      </w:r>
      <w:r w:rsidR="009D5872">
        <w:rPr>
          <w:rFonts w:ascii="Times New Roman" w:hAnsi="Times New Roman" w:cs="Times New Roman"/>
          <w:sz w:val="24"/>
          <w:szCs w:val="24"/>
        </w:rPr>
        <w:t>.</w:t>
      </w:r>
      <w:r w:rsidR="00EE5604">
        <w:rPr>
          <w:rFonts w:ascii="Times New Roman" w:hAnsi="Times New Roman" w:cs="Times New Roman"/>
          <w:sz w:val="24"/>
          <w:szCs w:val="24"/>
        </w:rPr>
        <w:t xml:space="preserve">   Such matters relevant to determination of the present appeal(s) include:</w:t>
      </w:r>
    </w:p>
    <w:p w:rsidR="00484C69" w:rsidRPr="00484C69" w:rsidRDefault="00EE5604" w:rsidP="00484C69">
      <w:pPr>
        <w:pStyle w:val="ListParagraph"/>
        <w:numPr>
          <w:ilvl w:val="0"/>
          <w:numId w:val="3"/>
        </w:numPr>
        <w:spacing w:after="0"/>
        <w:rPr>
          <w:rFonts w:ascii="Times New Roman" w:hAnsi="Times New Roman" w:cs="Times New Roman"/>
          <w:sz w:val="24"/>
          <w:szCs w:val="24"/>
        </w:rPr>
      </w:pPr>
      <w:r w:rsidRPr="00C1627B">
        <w:rPr>
          <w:rFonts w:ascii="Times New Roman" w:hAnsi="Times New Roman" w:cs="Times New Roman"/>
          <w:sz w:val="24"/>
          <w:szCs w:val="24"/>
        </w:rPr>
        <w:t xml:space="preserve">the suitability of </w:t>
      </w:r>
      <w:r w:rsidR="00484C69">
        <w:rPr>
          <w:rFonts w:ascii="Times New Roman" w:hAnsi="Times New Roman" w:cs="Times New Roman"/>
          <w:sz w:val="24"/>
          <w:szCs w:val="24"/>
        </w:rPr>
        <w:t xml:space="preserve">the place or waters in question / </w:t>
      </w:r>
      <w:r w:rsidRPr="00484C69">
        <w:rPr>
          <w:rFonts w:ascii="Times New Roman" w:hAnsi="Times New Roman" w:cs="Times New Roman"/>
          <w:sz w:val="24"/>
          <w:szCs w:val="24"/>
        </w:rPr>
        <w:t>other beneficial uses o</w:t>
      </w:r>
      <w:r w:rsidR="00484C69">
        <w:rPr>
          <w:rFonts w:ascii="Times New Roman" w:hAnsi="Times New Roman" w:cs="Times New Roman"/>
          <w:sz w:val="24"/>
          <w:szCs w:val="24"/>
        </w:rPr>
        <w:t xml:space="preserve">f the place or waters concerned / </w:t>
      </w:r>
      <w:r w:rsidR="00484C69" w:rsidRPr="00484C69">
        <w:rPr>
          <w:rFonts w:ascii="Times New Roman" w:hAnsi="Times New Roman" w:cs="Times New Roman"/>
          <w:sz w:val="24"/>
          <w:szCs w:val="24"/>
        </w:rPr>
        <w:t>the likely effects of the proposed aquaculture on the local economy; and</w:t>
      </w:r>
    </w:p>
    <w:p w:rsidR="00EE5604" w:rsidRPr="00484C69" w:rsidRDefault="00484C69" w:rsidP="00484C69">
      <w:pPr>
        <w:pStyle w:val="ListParagraph"/>
        <w:numPr>
          <w:ilvl w:val="0"/>
          <w:numId w:val="3"/>
        </w:numPr>
        <w:spacing w:after="0"/>
        <w:rPr>
          <w:rFonts w:ascii="Times New Roman" w:hAnsi="Times New Roman" w:cs="Times New Roman"/>
          <w:sz w:val="24"/>
          <w:szCs w:val="24"/>
        </w:rPr>
      </w:pPr>
      <w:r w:rsidRPr="00C1627B">
        <w:rPr>
          <w:rFonts w:ascii="Times New Roman" w:hAnsi="Times New Roman" w:cs="Times New Roman"/>
          <w:sz w:val="24"/>
          <w:szCs w:val="24"/>
        </w:rPr>
        <w:t>the likely environmental or ecological effects of the proposed aquaculture</w:t>
      </w:r>
      <w:r>
        <w:rPr>
          <w:rFonts w:ascii="Times New Roman" w:hAnsi="Times New Roman" w:cs="Times New Roman"/>
          <w:sz w:val="24"/>
          <w:szCs w:val="24"/>
        </w:rPr>
        <w:t>.</w:t>
      </w:r>
    </w:p>
    <w:p w:rsidR="0084797E" w:rsidRPr="00EE5604" w:rsidRDefault="0084797E" w:rsidP="0084797E">
      <w:pPr>
        <w:spacing w:after="0"/>
        <w:rPr>
          <w:rFonts w:ascii="Times New Roman" w:hAnsi="Times New Roman" w:cs="Times New Roman"/>
          <w:sz w:val="24"/>
          <w:szCs w:val="24"/>
        </w:rPr>
      </w:pPr>
    </w:p>
    <w:p w:rsidR="007B7CBD" w:rsidRDefault="007B7CBD" w:rsidP="007B7CBD">
      <w:pPr>
        <w:spacing w:after="0"/>
        <w:rPr>
          <w:rFonts w:ascii="Times New Roman" w:hAnsi="Times New Roman" w:cs="Times New Roman"/>
          <w:sz w:val="24"/>
          <w:szCs w:val="24"/>
        </w:rPr>
      </w:pPr>
      <w:r>
        <w:rPr>
          <w:rFonts w:ascii="Times New Roman" w:hAnsi="Times New Roman" w:cs="Times New Roman"/>
          <w:sz w:val="24"/>
          <w:szCs w:val="24"/>
        </w:rPr>
        <w:t>The Oral Hearing commenced with an introduction by the Chair setting out the purposes of an Oral Hearing held under section 49 of the Fisheries (amendment) Act 1997, and in particular the three key issues on which the Board was seeking further clarity:</w:t>
      </w:r>
    </w:p>
    <w:p w:rsidR="007B7CBD" w:rsidRDefault="007B7CBD" w:rsidP="007B7CB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C971E9">
        <w:rPr>
          <w:rFonts w:ascii="Times New Roman" w:hAnsi="Times New Roman" w:cs="Times New Roman"/>
          <w:sz w:val="24"/>
          <w:szCs w:val="24"/>
        </w:rPr>
        <w:t>The n</w:t>
      </w:r>
      <w:r w:rsidRPr="00280609">
        <w:rPr>
          <w:rFonts w:ascii="Times New Roman" w:hAnsi="Times New Roman" w:cs="Times New Roman"/>
          <w:sz w:val="24"/>
          <w:szCs w:val="24"/>
        </w:rPr>
        <w:t>ature of the risk posed by the licensed aquaculture facility to</w:t>
      </w:r>
      <w:r w:rsidR="00C971E9">
        <w:rPr>
          <w:rFonts w:ascii="Times New Roman" w:hAnsi="Times New Roman" w:cs="Times New Roman"/>
          <w:sz w:val="24"/>
          <w:szCs w:val="24"/>
        </w:rPr>
        <w:t xml:space="preserve"> wild salmonids in the Dro</w:t>
      </w:r>
      <w:r w:rsidRPr="00280609">
        <w:rPr>
          <w:rFonts w:ascii="Times New Roman" w:hAnsi="Times New Roman" w:cs="Times New Roman"/>
          <w:sz w:val="24"/>
          <w:szCs w:val="24"/>
        </w:rPr>
        <w:t>m</w:t>
      </w:r>
      <w:r>
        <w:rPr>
          <w:rFonts w:ascii="Times New Roman" w:hAnsi="Times New Roman" w:cs="Times New Roman"/>
          <w:sz w:val="24"/>
          <w:szCs w:val="24"/>
        </w:rPr>
        <w:t>a</w:t>
      </w:r>
      <w:r w:rsidRPr="00280609">
        <w:rPr>
          <w:rFonts w:ascii="Times New Roman" w:hAnsi="Times New Roman" w:cs="Times New Roman"/>
          <w:sz w:val="24"/>
          <w:szCs w:val="24"/>
        </w:rPr>
        <w:t>gowlane and Trafask Rivers;</w:t>
      </w:r>
    </w:p>
    <w:p w:rsidR="007B7CBD" w:rsidRDefault="00C971E9" w:rsidP="007B7CB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Any associated impact on</w:t>
      </w:r>
      <w:r w:rsidR="007B7CBD" w:rsidRPr="00280609">
        <w:rPr>
          <w:rFonts w:ascii="Times New Roman" w:hAnsi="Times New Roman" w:cs="Times New Roman"/>
          <w:sz w:val="24"/>
          <w:szCs w:val="24"/>
        </w:rPr>
        <w:t xml:space="preserve"> the freshwater pe</w:t>
      </w:r>
      <w:r>
        <w:rPr>
          <w:rFonts w:ascii="Times New Roman" w:hAnsi="Times New Roman" w:cs="Times New Roman"/>
          <w:sz w:val="24"/>
          <w:szCs w:val="24"/>
        </w:rPr>
        <w:t>arl mussel populations in the Dro</w:t>
      </w:r>
      <w:r w:rsidR="007B7CBD" w:rsidRPr="00280609">
        <w:rPr>
          <w:rFonts w:ascii="Times New Roman" w:hAnsi="Times New Roman" w:cs="Times New Roman"/>
          <w:sz w:val="24"/>
          <w:szCs w:val="24"/>
        </w:rPr>
        <w:t>m</w:t>
      </w:r>
      <w:r w:rsidR="007B7CBD">
        <w:rPr>
          <w:rFonts w:ascii="Times New Roman" w:hAnsi="Times New Roman" w:cs="Times New Roman"/>
          <w:sz w:val="24"/>
          <w:szCs w:val="24"/>
        </w:rPr>
        <w:t>a</w:t>
      </w:r>
      <w:r w:rsidR="007B7CBD" w:rsidRPr="00280609">
        <w:rPr>
          <w:rFonts w:ascii="Times New Roman" w:hAnsi="Times New Roman" w:cs="Times New Roman"/>
          <w:sz w:val="24"/>
          <w:szCs w:val="24"/>
        </w:rPr>
        <w:t>gowlane and Trafask Rivers; and</w:t>
      </w:r>
    </w:p>
    <w:p w:rsidR="007B7CBD" w:rsidRPr="00280609" w:rsidRDefault="007B7CBD" w:rsidP="007B7CBD">
      <w:pPr>
        <w:pStyle w:val="ListParagraph"/>
        <w:numPr>
          <w:ilvl w:val="0"/>
          <w:numId w:val="8"/>
        </w:numPr>
        <w:spacing w:after="0"/>
        <w:rPr>
          <w:rFonts w:ascii="Times New Roman" w:hAnsi="Times New Roman" w:cs="Times New Roman"/>
          <w:sz w:val="24"/>
          <w:szCs w:val="24"/>
        </w:rPr>
      </w:pPr>
      <w:r w:rsidRPr="00280609">
        <w:rPr>
          <w:rFonts w:ascii="Times New Roman" w:hAnsi="Times New Roman" w:cs="Times New Roman"/>
          <w:sz w:val="24"/>
          <w:szCs w:val="24"/>
        </w:rPr>
        <w:t>The robustness of the Licensee’s Integrated Pest Management Plan and Single Bay Management Plan.</w:t>
      </w:r>
    </w:p>
    <w:p w:rsidR="007B7CBD" w:rsidRDefault="007B7CBD" w:rsidP="007B7CBD">
      <w:pPr>
        <w:spacing w:after="0"/>
        <w:rPr>
          <w:rFonts w:ascii="Times New Roman" w:hAnsi="Times New Roman" w:cs="Times New Roman"/>
          <w:sz w:val="24"/>
          <w:szCs w:val="24"/>
        </w:rPr>
      </w:pPr>
      <w:r>
        <w:rPr>
          <w:rFonts w:ascii="Times New Roman" w:hAnsi="Times New Roman" w:cs="Times New Roman"/>
          <w:sz w:val="24"/>
          <w:szCs w:val="24"/>
        </w:rPr>
        <w:t>The Chair also introduced the matters to which the Board is required to have regard in determining the Appeal under section 61 of the 1997 Act, and the types of determination which the Board may make under section 40(4) of the 1997 Act.  The Chair further outlined the format that the Oral Hearing would follow, the process for reporting back to the Board from the Oral Hearing, and the process which the Board would follow in making its final determination of the Appeal.</w:t>
      </w:r>
    </w:p>
    <w:p w:rsidR="000E1C50" w:rsidRDefault="000E1C50" w:rsidP="007B7CBD">
      <w:pPr>
        <w:spacing w:after="0"/>
        <w:rPr>
          <w:rFonts w:ascii="Times New Roman" w:hAnsi="Times New Roman" w:cs="Times New Roman"/>
          <w:sz w:val="24"/>
          <w:szCs w:val="24"/>
        </w:rPr>
      </w:pPr>
    </w:p>
    <w:p w:rsidR="00DB6C7D" w:rsidRDefault="00DB6C7D" w:rsidP="007B7CBD">
      <w:pPr>
        <w:spacing w:after="0"/>
        <w:rPr>
          <w:rFonts w:ascii="Times New Roman" w:hAnsi="Times New Roman" w:cs="Times New Roman"/>
          <w:sz w:val="24"/>
          <w:szCs w:val="24"/>
        </w:rPr>
      </w:pPr>
      <w:r>
        <w:rPr>
          <w:rFonts w:ascii="Times New Roman" w:hAnsi="Times New Roman" w:cs="Times New Roman"/>
          <w:sz w:val="24"/>
          <w:szCs w:val="24"/>
        </w:rPr>
        <w:t xml:space="preserve">On behalf of the Department of Agriculture, Food and the Marine (DAFM), Mr John Quinlan explained that the Department remains satisfied that the Minister’s decision to grant the present aquaculture licence was evidence-based and considered, that all relevant documents have been made available in the public domain and, consequently, that the Department has concluded its work in this matter. </w:t>
      </w:r>
    </w:p>
    <w:p w:rsidR="00DB6C7D" w:rsidRDefault="00DB6C7D" w:rsidP="007B7CBD">
      <w:pPr>
        <w:spacing w:after="0"/>
        <w:rPr>
          <w:rFonts w:ascii="Times New Roman" w:hAnsi="Times New Roman" w:cs="Times New Roman"/>
          <w:sz w:val="24"/>
          <w:szCs w:val="24"/>
        </w:rPr>
      </w:pPr>
    </w:p>
    <w:p w:rsidR="000E1C50" w:rsidRPr="00EE5604" w:rsidRDefault="00EE5604" w:rsidP="007B7CBD">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Suitability of the Place / Other Beneficial Uses </w:t>
      </w:r>
      <w:r w:rsidR="00484C69">
        <w:rPr>
          <w:rFonts w:ascii="Times New Roman" w:hAnsi="Times New Roman" w:cs="Times New Roman"/>
          <w:sz w:val="24"/>
          <w:szCs w:val="24"/>
          <w:u w:val="single"/>
        </w:rPr>
        <w:t>/ Likely Effects on Local Economy</w:t>
      </w:r>
    </w:p>
    <w:p w:rsidR="007B7CBD" w:rsidRDefault="007B7CBD" w:rsidP="0084797E">
      <w:pPr>
        <w:spacing w:after="0"/>
        <w:rPr>
          <w:rFonts w:ascii="Times New Roman" w:hAnsi="Times New Roman" w:cs="Times New Roman"/>
          <w:b/>
          <w:sz w:val="24"/>
          <w:szCs w:val="24"/>
        </w:rPr>
      </w:pPr>
    </w:p>
    <w:p w:rsidR="00484C69" w:rsidRDefault="00C971E9" w:rsidP="0084797E">
      <w:pPr>
        <w:spacing w:after="0"/>
        <w:rPr>
          <w:rFonts w:ascii="Times New Roman" w:hAnsi="Times New Roman" w:cs="Times New Roman"/>
          <w:b/>
          <w:sz w:val="24"/>
          <w:szCs w:val="24"/>
        </w:rPr>
      </w:pPr>
      <w:r>
        <w:rPr>
          <w:rFonts w:ascii="Times New Roman" w:hAnsi="Times New Roman" w:cs="Times New Roman"/>
          <w:sz w:val="24"/>
          <w:szCs w:val="24"/>
        </w:rPr>
        <w:t xml:space="preserve">In response to concerns raised regarding the adverse impact of the Shot Head salmon farm on local tourism and inshore fishing, Dr Neil Bass pointed out, on behalf of MHI, that the company has operated in Co. Donegal since 1979, and that in various parts of the western seaboard it has made a very significant contribution to local rural communities as an indigenous industry and source of local livelihoods.   </w:t>
      </w:r>
    </w:p>
    <w:p w:rsidR="00484C69" w:rsidRDefault="00484C69" w:rsidP="0084797E">
      <w:pPr>
        <w:spacing w:after="0"/>
        <w:rPr>
          <w:rFonts w:ascii="Times New Roman" w:hAnsi="Times New Roman" w:cs="Times New Roman"/>
          <w:b/>
          <w:sz w:val="24"/>
          <w:szCs w:val="24"/>
        </w:rPr>
      </w:pPr>
    </w:p>
    <w:p w:rsidR="008F753B" w:rsidRDefault="008F753B" w:rsidP="0084797E">
      <w:pPr>
        <w:spacing w:after="0"/>
        <w:rPr>
          <w:rFonts w:ascii="Times New Roman" w:hAnsi="Times New Roman" w:cs="Times New Roman"/>
          <w:i/>
          <w:sz w:val="24"/>
          <w:szCs w:val="24"/>
        </w:rPr>
      </w:pPr>
      <w:r>
        <w:rPr>
          <w:rFonts w:ascii="Times New Roman" w:hAnsi="Times New Roman" w:cs="Times New Roman"/>
          <w:i/>
          <w:sz w:val="24"/>
          <w:szCs w:val="24"/>
        </w:rPr>
        <w:t>Tourism</w:t>
      </w:r>
      <w:r w:rsidR="00976D35">
        <w:rPr>
          <w:rFonts w:ascii="Times New Roman" w:hAnsi="Times New Roman" w:cs="Times New Roman"/>
          <w:i/>
          <w:sz w:val="24"/>
          <w:szCs w:val="24"/>
        </w:rPr>
        <w:t xml:space="preserve"> and Inshore </w:t>
      </w:r>
      <w:r w:rsidR="00976D35" w:rsidRPr="000E1C50">
        <w:rPr>
          <w:rFonts w:ascii="Times New Roman" w:hAnsi="Times New Roman" w:cs="Times New Roman"/>
          <w:i/>
          <w:sz w:val="24"/>
          <w:szCs w:val="24"/>
        </w:rPr>
        <w:t>Fisheries</w:t>
      </w:r>
      <w:r w:rsidR="00976D35">
        <w:rPr>
          <w:rFonts w:ascii="Times New Roman" w:hAnsi="Times New Roman" w:cs="Times New Roman"/>
          <w:i/>
          <w:sz w:val="24"/>
          <w:szCs w:val="24"/>
        </w:rPr>
        <w:t>:</w:t>
      </w:r>
    </w:p>
    <w:p w:rsidR="008F753B" w:rsidRDefault="008F753B" w:rsidP="0084797E">
      <w:pPr>
        <w:spacing w:after="0"/>
        <w:rPr>
          <w:rFonts w:ascii="Times New Roman" w:hAnsi="Times New Roman" w:cs="Times New Roman"/>
          <w:sz w:val="24"/>
          <w:szCs w:val="24"/>
        </w:rPr>
      </w:pPr>
    </w:p>
    <w:p w:rsidR="008F753B" w:rsidRDefault="0011384B" w:rsidP="0084797E">
      <w:pPr>
        <w:spacing w:after="0"/>
        <w:rPr>
          <w:rFonts w:ascii="Times New Roman" w:hAnsi="Times New Roman" w:cs="Times New Roman"/>
          <w:sz w:val="24"/>
          <w:szCs w:val="24"/>
        </w:rPr>
      </w:pPr>
      <w:r>
        <w:rPr>
          <w:rFonts w:ascii="Times New Roman" w:hAnsi="Times New Roman" w:cs="Times New Roman"/>
          <w:sz w:val="24"/>
          <w:szCs w:val="24"/>
        </w:rPr>
        <w:t>On behalf of the residents of Roosk, Ms. Breda O’Sullivan</w:t>
      </w:r>
      <w:r w:rsidR="008F753B">
        <w:rPr>
          <w:rFonts w:ascii="Times New Roman" w:hAnsi="Times New Roman" w:cs="Times New Roman"/>
          <w:sz w:val="24"/>
          <w:szCs w:val="24"/>
        </w:rPr>
        <w:t xml:space="preserve"> expressed dissatisfaction with inadequate communication with local people </w:t>
      </w:r>
      <w:r w:rsidR="00CA409B">
        <w:rPr>
          <w:rFonts w:ascii="Times New Roman" w:hAnsi="Times New Roman" w:cs="Times New Roman"/>
          <w:sz w:val="24"/>
          <w:szCs w:val="24"/>
        </w:rPr>
        <w:t xml:space="preserve">about the project </w:t>
      </w:r>
      <w:r w:rsidR="008F753B">
        <w:rPr>
          <w:rFonts w:ascii="Times New Roman" w:hAnsi="Times New Roman" w:cs="Times New Roman"/>
          <w:sz w:val="24"/>
          <w:szCs w:val="24"/>
        </w:rPr>
        <w:t xml:space="preserve">and concern regarding the impact of the fish farm on local tourism, and on the viability of local holiday cottages, from where the facility would be visible.   </w:t>
      </w:r>
    </w:p>
    <w:p w:rsidR="001251B5" w:rsidRDefault="001251B5" w:rsidP="0084797E">
      <w:pPr>
        <w:spacing w:after="0"/>
        <w:rPr>
          <w:rFonts w:ascii="Times New Roman" w:hAnsi="Times New Roman" w:cs="Times New Roman"/>
          <w:sz w:val="24"/>
          <w:szCs w:val="24"/>
        </w:rPr>
      </w:pPr>
    </w:p>
    <w:p w:rsidR="00417870" w:rsidRDefault="00417870" w:rsidP="00417870">
      <w:pPr>
        <w:spacing w:after="0"/>
        <w:rPr>
          <w:rFonts w:ascii="Times New Roman" w:hAnsi="Times New Roman" w:cs="Times New Roman"/>
          <w:sz w:val="24"/>
          <w:szCs w:val="24"/>
        </w:rPr>
      </w:pPr>
      <w:r>
        <w:rPr>
          <w:rFonts w:ascii="Times New Roman" w:hAnsi="Times New Roman" w:cs="Times New Roman"/>
          <w:sz w:val="24"/>
          <w:szCs w:val="24"/>
        </w:rPr>
        <w:t>Regarding the Appellants’ claim of inadequate public consultation, Ms Catherine McManus explained on behalf of MHI that they undertook a comprehensive scoping exercise despite the lack of any such requirement in the Fisheries (Amendment) Act 1997,</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 that they consulted over 60 stakeholder groups, statutory consultees and individuals, including such bodies as Tourism Ireland.  She noted that all relevant information and documents are available on the MHI website, which show</w:t>
      </w:r>
      <w:r w:rsidR="00C971E9">
        <w:rPr>
          <w:rFonts w:ascii="Times New Roman" w:hAnsi="Times New Roman" w:cs="Times New Roman"/>
          <w:sz w:val="24"/>
          <w:szCs w:val="24"/>
        </w:rPr>
        <w:t>s</w:t>
      </w:r>
      <w:r>
        <w:rPr>
          <w:rFonts w:ascii="Times New Roman" w:hAnsi="Times New Roman" w:cs="Times New Roman"/>
          <w:sz w:val="24"/>
          <w:szCs w:val="24"/>
        </w:rPr>
        <w:t xml:space="preserve"> that MHI has tried to address all the issues raised by the objecting Appellants.</w:t>
      </w:r>
    </w:p>
    <w:p w:rsidR="00417870" w:rsidRDefault="00C971E9" w:rsidP="0084797E">
      <w:pPr>
        <w:spacing w:after="0"/>
        <w:rPr>
          <w:rFonts w:ascii="Times New Roman" w:hAnsi="Times New Roman" w:cs="Times New Roman"/>
          <w:sz w:val="24"/>
          <w:szCs w:val="24"/>
        </w:rPr>
      </w:pPr>
      <w:r>
        <w:rPr>
          <w:rFonts w:ascii="Times New Roman" w:hAnsi="Times New Roman" w:cs="Times New Roman"/>
          <w:sz w:val="24"/>
          <w:szCs w:val="24"/>
        </w:rPr>
        <w:tab/>
        <w:t>Mr Kieran O’Shea</w:t>
      </w:r>
      <w:r w:rsidR="00185E44">
        <w:rPr>
          <w:rFonts w:ascii="Times New Roman" w:hAnsi="Times New Roman" w:cs="Times New Roman"/>
          <w:sz w:val="24"/>
          <w:szCs w:val="24"/>
        </w:rPr>
        <w:t xml:space="preserve"> disputed this account, stating that the licensed inshore fishermen operating in the area had neither been informed of the project nor had they been invited to participate in any approval process.    </w:t>
      </w:r>
    </w:p>
    <w:p w:rsidR="000E1C50" w:rsidRPr="00CA3D61" w:rsidRDefault="000E1C50" w:rsidP="0084797E">
      <w:pPr>
        <w:spacing w:after="0"/>
        <w:rPr>
          <w:rFonts w:ascii="Times New Roman" w:hAnsi="Times New Roman" w:cs="Times New Roman"/>
          <w:sz w:val="24"/>
          <w:szCs w:val="24"/>
        </w:rPr>
      </w:pPr>
    </w:p>
    <w:p w:rsidR="008F753B" w:rsidRDefault="00732730" w:rsidP="0084797E">
      <w:pPr>
        <w:spacing w:after="0"/>
        <w:rPr>
          <w:rFonts w:ascii="Times New Roman" w:hAnsi="Times New Roman" w:cs="Times New Roman"/>
          <w:sz w:val="24"/>
          <w:szCs w:val="24"/>
        </w:rPr>
      </w:pPr>
      <w:r>
        <w:rPr>
          <w:rFonts w:ascii="Times New Roman" w:hAnsi="Times New Roman" w:cs="Times New Roman"/>
          <w:sz w:val="24"/>
          <w:szCs w:val="24"/>
        </w:rPr>
        <w:t>Mr Kieran O’Shea, a local fisherman,</w:t>
      </w:r>
      <w:r w:rsidR="00CA3D61" w:rsidRPr="00CA3D61">
        <w:rPr>
          <w:rFonts w:ascii="Times New Roman" w:hAnsi="Times New Roman" w:cs="Times New Roman"/>
          <w:sz w:val="24"/>
          <w:szCs w:val="24"/>
        </w:rPr>
        <w:t xml:space="preserve"> expressed the view that </w:t>
      </w:r>
      <w:r w:rsidR="00CA3D61">
        <w:rPr>
          <w:rFonts w:ascii="Times New Roman" w:hAnsi="Times New Roman" w:cs="Times New Roman"/>
          <w:sz w:val="24"/>
          <w:szCs w:val="24"/>
        </w:rPr>
        <w:t xml:space="preserve">the various studies conducted to date do not reflect the impacts on fishing activities carried out in the vicinity of the proposed site, where the six fishermen currently operating three fishing boats stand to lose 15 percent of the available fishing grounds in Bantry Bay.  The site of the proposed fish farm is abundant in </w:t>
      </w:r>
      <w:r w:rsidR="008F753B">
        <w:rPr>
          <w:rFonts w:ascii="Times New Roman" w:hAnsi="Times New Roman" w:cs="Times New Roman"/>
          <w:i/>
          <w:sz w:val="24"/>
          <w:szCs w:val="24"/>
        </w:rPr>
        <w:t>Nephrops</w:t>
      </w:r>
      <w:r w:rsidR="008F753B">
        <w:rPr>
          <w:rFonts w:ascii="Times New Roman" w:hAnsi="Times New Roman" w:cs="Times New Roman"/>
          <w:sz w:val="24"/>
          <w:szCs w:val="24"/>
        </w:rPr>
        <w:t xml:space="preserve"> and this fishery would be lost.  </w:t>
      </w:r>
      <w:r w:rsidR="00185E44">
        <w:rPr>
          <w:rFonts w:ascii="Times New Roman" w:hAnsi="Times New Roman" w:cs="Times New Roman"/>
          <w:sz w:val="24"/>
          <w:szCs w:val="24"/>
        </w:rPr>
        <w:t xml:space="preserve">He also explained that several species of crustacean are fished at the licence site during the Summer season. </w:t>
      </w:r>
      <w:r w:rsidR="008F753B">
        <w:rPr>
          <w:rFonts w:ascii="Times New Roman" w:hAnsi="Times New Roman" w:cs="Times New Roman"/>
          <w:sz w:val="24"/>
          <w:szCs w:val="24"/>
        </w:rPr>
        <w:t xml:space="preserve">Appellants also expressed concern that sea-lice treatments such as ‘Slice’ </w:t>
      </w:r>
      <w:r w:rsidR="00C971E9">
        <w:rPr>
          <w:rFonts w:ascii="Times New Roman" w:hAnsi="Times New Roman" w:cs="Times New Roman"/>
          <w:sz w:val="24"/>
          <w:szCs w:val="24"/>
        </w:rPr>
        <w:t xml:space="preserve">(emamectin benzoate – EmBz) </w:t>
      </w:r>
      <w:r w:rsidR="008F753B">
        <w:rPr>
          <w:rFonts w:ascii="Times New Roman" w:hAnsi="Times New Roman" w:cs="Times New Roman"/>
          <w:sz w:val="24"/>
          <w:szCs w:val="24"/>
        </w:rPr>
        <w:t>and ‘Alpha-Max’</w:t>
      </w:r>
      <w:r w:rsidR="00C971E9">
        <w:rPr>
          <w:rFonts w:ascii="Times New Roman" w:hAnsi="Times New Roman" w:cs="Times New Roman"/>
          <w:sz w:val="24"/>
          <w:szCs w:val="24"/>
        </w:rPr>
        <w:t xml:space="preserve"> (Deltamethrin)</w:t>
      </w:r>
      <w:r w:rsidR="008F753B">
        <w:rPr>
          <w:rFonts w:ascii="Times New Roman" w:hAnsi="Times New Roman" w:cs="Times New Roman"/>
          <w:sz w:val="24"/>
          <w:szCs w:val="24"/>
        </w:rPr>
        <w:t xml:space="preserve"> are toxic to crustaceans and </w:t>
      </w:r>
      <w:r>
        <w:rPr>
          <w:rFonts w:ascii="Times New Roman" w:hAnsi="Times New Roman" w:cs="Times New Roman"/>
          <w:sz w:val="24"/>
          <w:szCs w:val="24"/>
        </w:rPr>
        <w:t>would bio-</w:t>
      </w:r>
      <w:r w:rsidR="008F753B">
        <w:rPr>
          <w:rFonts w:ascii="Times New Roman" w:hAnsi="Times New Roman" w:cs="Times New Roman"/>
          <w:sz w:val="24"/>
          <w:szCs w:val="24"/>
        </w:rPr>
        <w:t xml:space="preserve">accumulate in benthic communities and, further, that the likely treatment times would coincide with shrimp </w:t>
      </w:r>
      <w:r w:rsidR="008F753B">
        <w:rPr>
          <w:rFonts w:ascii="Times New Roman" w:hAnsi="Times New Roman" w:cs="Times New Roman"/>
          <w:sz w:val="24"/>
          <w:szCs w:val="24"/>
        </w:rPr>
        <w:lastRenderedPageBreak/>
        <w:t xml:space="preserve">spawning.  These problems might be exacerbated </w:t>
      </w:r>
      <w:r>
        <w:rPr>
          <w:rFonts w:ascii="Times New Roman" w:hAnsi="Times New Roman" w:cs="Times New Roman"/>
          <w:sz w:val="24"/>
          <w:szCs w:val="24"/>
        </w:rPr>
        <w:t xml:space="preserve">by </w:t>
      </w:r>
      <w:r w:rsidR="008F753B">
        <w:rPr>
          <w:rFonts w:ascii="Times New Roman" w:hAnsi="Times New Roman" w:cs="Times New Roman"/>
          <w:sz w:val="24"/>
          <w:szCs w:val="24"/>
        </w:rPr>
        <w:t xml:space="preserve">the possibility of resistance to treatment emerging, and by any increase from 12 to 18 </w:t>
      </w:r>
      <w:r>
        <w:rPr>
          <w:rFonts w:ascii="Times New Roman" w:hAnsi="Times New Roman" w:cs="Times New Roman"/>
          <w:sz w:val="24"/>
          <w:szCs w:val="24"/>
        </w:rPr>
        <w:t xml:space="preserve">in the number of </w:t>
      </w:r>
      <w:r w:rsidR="008F753B">
        <w:rPr>
          <w:rFonts w:ascii="Times New Roman" w:hAnsi="Times New Roman" w:cs="Times New Roman"/>
          <w:sz w:val="24"/>
          <w:szCs w:val="24"/>
        </w:rPr>
        <w:t>cages</w:t>
      </w:r>
      <w:r>
        <w:rPr>
          <w:rFonts w:ascii="Times New Roman" w:hAnsi="Times New Roman" w:cs="Times New Roman"/>
          <w:sz w:val="24"/>
          <w:szCs w:val="24"/>
        </w:rPr>
        <w:t xml:space="preserve"> located at the site</w:t>
      </w:r>
      <w:r w:rsidR="008F753B">
        <w:rPr>
          <w:rFonts w:ascii="Times New Roman" w:hAnsi="Times New Roman" w:cs="Times New Roman"/>
          <w:sz w:val="24"/>
          <w:szCs w:val="24"/>
        </w:rPr>
        <w:t>.</w:t>
      </w:r>
    </w:p>
    <w:p w:rsidR="00417870" w:rsidRDefault="00417870" w:rsidP="0084797E">
      <w:pPr>
        <w:spacing w:after="0"/>
        <w:rPr>
          <w:rFonts w:ascii="Times New Roman" w:hAnsi="Times New Roman" w:cs="Times New Roman"/>
          <w:sz w:val="24"/>
          <w:szCs w:val="24"/>
        </w:rPr>
      </w:pPr>
    </w:p>
    <w:p w:rsidR="00417870" w:rsidRDefault="00417870" w:rsidP="0084797E">
      <w:pPr>
        <w:spacing w:after="0"/>
        <w:rPr>
          <w:rFonts w:ascii="Times New Roman" w:hAnsi="Times New Roman" w:cs="Times New Roman"/>
          <w:sz w:val="24"/>
          <w:szCs w:val="24"/>
        </w:rPr>
      </w:pPr>
      <w:r>
        <w:rPr>
          <w:rFonts w:ascii="Times New Roman" w:hAnsi="Times New Roman" w:cs="Times New Roman"/>
          <w:sz w:val="24"/>
          <w:szCs w:val="24"/>
        </w:rPr>
        <w:t xml:space="preserve">On behalf of the Licensee, Dr Neil Bass agreed that much of the site is situated over sand and gravel which would be suitable for fishing crustaceans.  However, he also pointed out that there are further potting grounds to the south of the site and </w:t>
      </w:r>
      <w:r w:rsidR="00B648F9">
        <w:rPr>
          <w:rFonts w:ascii="Times New Roman" w:hAnsi="Times New Roman" w:cs="Times New Roman"/>
          <w:sz w:val="24"/>
          <w:szCs w:val="24"/>
        </w:rPr>
        <w:t xml:space="preserve">further eastwards in Bantry Bay and that the site would only reduce the fishing are of Bantry Bay by 0.5 percent.  He suggested that closer cooperation between the fish farm and local fishermen could permit potting in the vicinity of the site.  </w:t>
      </w:r>
      <w:r>
        <w:rPr>
          <w:rFonts w:ascii="Times New Roman" w:hAnsi="Times New Roman" w:cs="Times New Roman"/>
          <w:sz w:val="24"/>
          <w:szCs w:val="24"/>
        </w:rPr>
        <w:t xml:space="preserve"> </w:t>
      </w:r>
    </w:p>
    <w:p w:rsidR="008F753B" w:rsidRDefault="008F753B" w:rsidP="0084797E">
      <w:pPr>
        <w:spacing w:after="0"/>
        <w:rPr>
          <w:rFonts w:ascii="Times New Roman" w:hAnsi="Times New Roman" w:cs="Times New Roman"/>
          <w:sz w:val="24"/>
          <w:szCs w:val="24"/>
        </w:rPr>
      </w:pPr>
    </w:p>
    <w:p w:rsidR="001251B5" w:rsidRPr="00EE5604" w:rsidRDefault="00EE5604" w:rsidP="0084797E">
      <w:pPr>
        <w:spacing w:after="0"/>
        <w:rPr>
          <w:rFonts w:ascii="Times New Roman" w:hAnsi="Times New Roman" w:cs="Times New Roman"/>
          <w:sz w:val="24"/>
          <w:szCs w:val="24"/>
          <w:u w:val="single"/>
        </w:rPr>
      </w:pPr>
      <w:r>
        <w:rPr>
          <w:rFonts w:ascii="Times New Roman" w:hAnsi="Times New Roman" w:cs="Times New Roman"/>
          <w:sz w:val="24"/>
          <w:szCs w:val="24"/>
          <w:u w:val="single"/>
        </w:rPr>
        <w:t>Likely Environmental or Ecological Effects</w:t>
      </w:r>
    </w:p>
    <w:p w:rsidR="00EE5604" w:rsidRDefault="00EE5604" w:rsidP="0084797E">
      <w:pPr>
        <w:spacing w:after="0"/>
        <w:rPr>
          <w:rFonts w:ascii="Times New Roman" w:hAnsi="Times New Roman" w:cs="Times New Roman"/>
          <w:sz w:val="24"/>
          <w:szCs w:val="24"/>
        </w:rPr>
      </w:pPr>
    </w:p>
    <w:p w:rsidR="00CA409B" w:rsidRDefault="001251B5" w:rsidP="0084797E">
      <w:pPr>
        <w:spacing w:after="0"/>
        <w:rPr>
          <w:rFonts w:ascii="Times New Roman" w:hAnsi="Times New Roman" w:cs="Times New Roman"/>
          <w:sz w:val="24"/>
          <w:szCs w:val="24"/>
        </w:rPr>
      </w:pPr>
      <w:r>
        <w:rPr>
          <w:rFonts w:ascii="Times New Roman" w:hAnsi="Times New Roman" w:cs="Times New Roman"/>
          <w:i/>
          <w:sz w:val="24"/>
          <w:szCs w:val="24"/>
        </w:rPr>
        <w:t>Threats to Wild Salmon and Trout Stocks:</w:t>
      </w:r>
    </w:p>
    <w:p w:rsidR="001251B5" w:rsidRPr="001251B5" w:rsidRDefault="001251B5" w:rsidP="0084797E">
      <w:pPr>
        <w:spacing w:after="0"/>
        <w:rPr>
          <w:rFonts w:ascii="Times New Roman" w:hAnsi="Times New Roman" w:cs="Times New Roman"/>
          <w:sz w:val="24"/>
          <w:szCs w:val="24"/>
        </w:rPr>
      </w:pPr>
    </w:p>
    <w:p w:rsidR="00B648F9" w:rsidRDefault="00147919" w:rsidP="0084797E">
      <w:pPr>
        <w:spacing w:after="0"/>
        <w:rPr>
          <w:rFonts w:ascii="Times New Roman" w:hAnsi="Times New Roman" w:cs="Times New Roman"/>
          <w:sz w:val="24"/>
          <w:szCs w:val="24"/>
        </w:rPr>
      </w:pPr>
      <w:r>
        <w:rPr>
          <w:rFonts w:ascii="Times New Roman" w:hAnsi="Times New Roman" w:cs="Times New Roman"/>
          <w:sz w:val="24"/>
          <w:szCs w:val="24"/>
        </w:rPr>
        <w:t>Representing</w:t>
      </w:r>
      <w:r w:rsidR="00732730">
        <w:rPr>
          <w:rFonts w:ascii="Times New Roman" w:hAnsi="Times New Roman" w:cs="Times New Roman"/>
          <w:sz w:val="24"/>
          <w:szCs w:val="24"/>
        </w:rPr>
        <w:t xml:space="preserve"> the Coomhola Salmon and Trout Anglers Association</w:t>
      </w:r>
      <w:r>
        <w:rPr>
          <w:rFonts w:ascii="Times New Roman" w:hAnsi="Times New Roman" w:cs="Times New Roman"/>
          <w:sz w:val="24"/>
          <w:szCs w:val="24"/>
        </w:rPr>
        <w:t>, Mr Mark Boyden</w:t>
      </w:r>
      <w:r w:rsidR="001251B5">
        <w:rPr>
          <w:rFonts w:ascii="Times New Roman" w:hAnsi="Times New Roman" w:cs="Times New Roman"/>
          <w:sz w:val="24"/>
          <w:szCs w:val="24"/>
        </w:rPr>
        <w:t xml:space="preserve"> expressed concern that escaping farmed salmon might result in breach of SI 443/2005</w:t>
      </w:r>
      <w:r w:rsidR="0059002E">
        <w:rPr>
          <w:rFonts w:ascii="Times New Roman" w:hAnsi="Times New Roman" w:cs="Times New Roman"/>
          <w:sz w:val="24"/>
          <w:szCs w:val="24"/>
        </w:rPr>
        <w:t>.</w:t>
      </w:r>
      <w:r w:rsidR="001251B5">
        <w:rPr>
          <w:rStyle w:val="FootnoteReference"/>
          <w:rFonts w:ascii="Times New Roman" w:hAnsi="Times New Roman" w:cs="Times New Roman"/>
          <w:sz w:val="24"/>
          <w:szCs w:val="24"/>
        </w:rPr>
        <w:footnoteReference w:id="12"/>
      </w:r>
      <w:r w:rsidR="001251B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648F9" w:rsidRDefault="00B648F9" w:rsidP="0084797E">
      <w:pPr>
        <w:spacing w:after="0"/>
        <w:rPr>
          <w:rFonts w:ascii="Times New Roman" w:hAnsi="Times New Roman" w:cs="Times New Roman"/>
          <w:sz w:val="24"/>
          <w:szCs w:val="24"/>
        </w:rPr>
      </w:pPr>
    </w:p>
    <w:p w:rsidR="001251B5" w:rsidRDefault="008C2389" w:rsidP="0006502C">
      <w:pPr>
        <w:spacing w:after="0"/>
        <w:rPr>
          <w:rFonts w:ascii="Times New Roman" w:hAnsi="Times New Roman" w:cs="Times New Roman"/>
          <w:sz w:val="24"/>
          <w:szCs w:val="24"/>
        </w:rPr>
      </w:pPr>
      <w:r>
        <w:rPr>
          <w:rFonts w:ascii="Times New Roman" w:hAnsi="Times New Roman" w:cs="Times New Roman"/>
          <w:sz w:val="24"/>
          <w:szCs w:val="24"/>
        </w:rPr>
        <w:t xml:space="preserve">On behalf of Salmon Watch Ireland, Mr Peadar </w:t>
      </w:r>
      <w:r>
        <w:rPr>
          <w:rFonts w:ascii="Arial" w:hAnsi="Arial" w:cs="Arial"/>
          <w:sz w:val="24"/>
          <w:szCs w:val="24"/>
        </w:rPr>
        <w:t>Ó</w:t>
      </w:r>
      <w:r>
        <w:rPr>
          <w:rFonts w:ascii="Times New Roman" w:hAnsi="Times New Roman" w:cs="Times New Roman"/>
          <w:sz w:val="24"/>
          <w:szCs w:val="24"/>
        </w:rPr>
        <w:t xml:space="preserve"> Maolain</w:t>
      </w:r>
      <w:r w:rsidR="0096566D">
        <w:rPr>
          <w:rFonts w:ascii="Times New Roman" w:hAnsi="Times New Roman" w:cs="Times New Roman"/>
          <w:sz w:val="24"/>
          <w:szCs w:val="24"/>
        </w:rPr>
        <w:t xml:space="preserve"> </w:t>
      </w:r>
      <w:r>
        <w:rPr>
          <w:rFonts w:ascii="Times New Roman" w:hAnsi="Times New Roman" w:cs="Times New Roman"/>
          <w:sz w:val="24"/>
          <w:szCs w:val="24"/>
        </w:rPr>
        <w:t xml:space="preserve">BL </w:t>
      </w:r>
      <w:r w:rsidR="0096566D">
        <w:rPr>
          <w:rFonts w:ascii="Times New Roman" w:hAnsi="Times New Roman" w:cs="Times New Roman"/>
          <w:sz w:val="24"/>
          <w:szCs w:val="24"/>
        </w:rPr>
        <w:t xml:space="preserve">expressed concern about the </w:t>
      </w:r>
      <w:r w:rsidR="007E0B6A">
        <w:rPr>
          <w:rFonts w:ascii="Times New Roman" w:hAnsi="Times New Roman" w:cs="Times New Roman"/>
          <w:sz w:val="24"/>
          <w:szCs w:val="24"/>
        </w:rPr>
        <w:t xml:space="preserve">lack of binding </w:t>
      </w:r>
      <w:r w:rsidR="0096566D">
        <w:rPr>
          <w:rFonts w:ascii="Times New Roman" w:hAnsi="Times New Roman" w:cs="Times New Roman"/>
          <w:sz w:val="24"/>
          <w:szCs w:val="24"/>
        </w:rPr>
        <w:t>me</w:t>
      </w:r>
      <w:r>
        <w:rPr>
          <w:rFonts w:ascii="Times New Roman" w:hAnsi="Times New Roman" w:cs="Times New Roman"/>
          <w:sz w:val="24"/>
          <w:szCs w:val="24"/>
        </w:rPr>
        <w:t>asures</w:t>
      </w:r>
      <w:r w:rsidR="0096566D">
        <w:rPr>
          <w:rFonts w:ascii="Times New Roman" w:hAnsi="Times New Roman" w:cs="Times New Roman"/>
          <w:sz w:val="24"/>
          <w:szCs w:val="24"/>
        </w:rPr>
        <w:t xml:space="preserve"> to control any infestation of sea-lice and a</w:t>
      </w:r>
      <w:r w:rsidR="007E0B6A">
        <w:rPr>
          <w:rFonts w:ascii="Times New Roman" w:hAnsi="Times New Roman" w:cs="Times New Roman"/>
          <w:sz w:val="24"/>
          <w:szCs w:val="24"/>
        </w:rPr>
        <w:t xml:space="preserve"> failure adequately to address this problem in the technical do</w:t>
      </w:r>
      <w:r>
        <w:rPr>
          <w:rFonts w:ascii="Times New Roman" w:hAnsi="Times New Roman" w:cs="Times New Roman"/>
          <w:sz w:val="24"/>
          <w:szCs w:val="24"/>
        </w:rPr>
        <w:t>cumentation.  He</w:t>
      </w:r>
      <w:r w:rsidR="000C595D">
        <w:rPr>
          <w:rFonts w:ascii="Times New Roman" w:hAnsi="Times New Roman" w:cs="Times New Roman"/>
          <w:sz w:val="24"/>
          <w:szCs w:val="24"/>
        </w:rPr>
        <w:t xml:space="preserve"> emphasised that</w:t>
      </w:r>
      <w:r w:rsidR="007E0B6A">
        <w:rPr>
          <w:rFonts w:ascii="Times New Roman" w:hAnsi="Times New Roman" w:cs="Times New Roman"/>
          <w:sz w:val="24"/>
          <w:szCs w:val="24"/>
        </w:rPr>
        <w:t xml:space="preserve"> consequential risk</w:t>
      </w:r>
      <w:r w:rsidR="000C595D">
        <w:rPr>
          <w:rFonts w:ascii="Times New Roman" w:hAnsi="Times New Roman" w:cs="Times New Roman"/>
          <w:sz w:val="24"/>
          <w:szCs w:val="24"/>
        </w:rPr>
        <w:t>s</w:t>
      </w:r>
      <w:r w:rsidR="007E0B6A">
        <w:rPr>
          <w:rFonts w:ascii="Times New Roman" w:hAnsi="Times New Roman" w:cs="Times New Roman"/>
          <w:sz w:val="24"/>
          <w:szCs w:val="24"/>
        </w:rPr>
        <w:t xml:space="preserve"> to wild salmonids </w:t>
      </w:r>
      <w:r w:rsidR="000C595D">
        <w:rPr>
          <w:rFonts w:ascii="Times New Roman" w:hAnsi="Times New Roman" w:cs="Times New Roman"/>
          <w:sz w:val="24"/>
          <w:szCs w:val="24"/>
        </w:rPr>
        <w:t>also endangers</w:t>
      </w:r>
      <w:r w:rsidR="007E0B6A">
        <w:rPr>
          <w:rFonts w:ascii="Times New Roman" w:hAnsi="Times New Roman" w:cs="Times New Roman"/>
          <w:sz w:val="24"/>
          <w:szCs w:val="24"/>
        </w:rPr>
        <w:t xml:space="preserve"> local freshwater pearl mussel </w:t>
      </w:r>
      <w:r w:rsidR="009E62E4">
        <w:rPr>
          <w:rFonts w:ascii="Times New Roman" w:hAnsi="Times New Roman" w:cs="Times New Roman"/>
          <w:sz w:val="24"/>
          <w:szCs w:val="24"/>
        </w:rPr>
        <w:t>(</w:t>
      </w:r>
      <w:r w:rsidR="009E62E4">
        <w:rPr>
          <w:rFonts w:ascii="Times New Roman" w:hAnsi="Times New Roman" w:cs="Times New Roman"/>
          <w:i/>
          <w:sz w:val="24"/>
          <w:szCs w:val="24"/>
        </w:rPr>
        <w:t xml:space="preserve">Margaritifera </w:t>
      </w:r>
      <w:r w:rsidR="009E62E4" w:rsidRPr="009E62E4">
        <w:rPr>
          <w:rFonts w:ascii="Times New Roman" w:hAnsi="Times New Roman" w:cs="Times New Roman"/>
          <w:i/>
          <w:sz w:val="24"/>
          <w:szCs w:val="24"/>
        </w:rPr>
        <w:t>margaritifera</w:t>
      </w:r>
      <w:r w:rsidR="009E62E4">
        <w:rPr>
          <w:rFonts w:ascii="Times New Roman" w:hAnsi="Times New Roman" w:cs="Times New Roman"/>
          <w:sz w:val="24"/>
          <w:szCs w:val="24"/>
        </w:rPr>
        <w:t xml:space="preserve">) </w:t>
      </w:r>
      <w:r w:rsidR="007E0B6A" w:rsidRPr="009E62E4">
        <w:rPr>
          <w:rFonts w:ascii="Times New Roman" w:hAnsi="Times New Roman" w:cs="Times New Roman"/>
          <w:sz w:val="24"/>
          <w:szCs w:val="24"/>
        </w:rPr>
        <w:t>populations</w:t>
      </w:r>
      <w:r>
        <w:rPr>
          <w:rFonts w:ascii="Times New Roman" w:hAnsi="Times New Roman" w:cs="Times New Roman"/>
          <w:sz w:val="24"/>
          <w:szCs w:val="24"/>
        </w:rPr>
        <w:t xml:space="preserve"> in the </w:t>
      </w:r>
      <w:r w:rsidR="009E62E4">
        <w:rPr>
          <w:rFonts w:ascii="Times New Roman" w:hAnsi="Times New Roman" w:cs="Times New Roman"/>
          <w:sz w:val="24"/>
          <w:szCs w:val="24"/>
        </w:rPr>
        <w:t>Dro</w:t>
      </w:r>
      <w:r>
        <w:rPr>
          <w:rFonts w:ascii="Times New Roman" w:hAnsi="Times New Roman" w:cs="Times New Roman"/>
          <w:sz w:val="24"/>
          <w:szCs w:val="24"/>
        </w:rPr>
        <w:t>magowlane River, due to these species’</w:t>
      </w:r>
      <w:r w:rsidR="000C595D">
        <w:rPr>
          <w:rFonts w:ascii="Times New Roman" w:hAnsi="Times New Roman" w:cs="Times New Roman"/>
          <w:sz w:val="24"/>
          <w:szCs w:val="24"/>
        </w:rPr>
        <w:t xml:space="preserve"> symbiotic relationship</w:t>
      </w:r>
      <w:r w:rsidR="007E0B6A">
        <w:rPr>
          <w:rFonts w:ascii="Times New Roman" w:hAnsi="Times New Roman" w:cs="Times New Roman"/>
          <w:sz w:val="24"/>
          <w:szCs w:val="24"/>
        </w:rPr>
        <w:t>.</w:t>
      </w:r>
      <w:r>
        <w:rPr>
          <w:rFonts w:ascii="Times New Roman" w:hAnsi="Times New Roman" w:cs="Times New Roman"/>
          <w:sz w:val="24"/>
          <w:szCs w:val="24"/>
        </w:rPr>
        <w:t xml:space="preserve">  He</w:t>
      </w:r>
      <w:r w:rsidR="00385FCC">
        <w:rPr>
          <w:rFonts w:ascii="Times New Roman" w:hAnsi="Times New Roman" w:cs="Times New Roman"/>
          <w:sz w:val="24"/>
          <w:szCs w:val="24"/>
        </w:rPr>
        <w:t xml:space="preserve"> pointed out that, though the freshwater pearl mussel is not a species of i</w:t>
      </w:r>
      <w:r w:rsidR="00D634D2">
        <w:rPr>
          <w:rFonts w:ascii="Times New Roman" w:hAnsi="Times New Roman" w:cs="Times New Roman"/>
          <w:sz w:val="24"/>
          <w:szCs w:val="24"/>
        </w:rPr>
        <w:t>nterest in respect of the</w:t>
      </w:r>
      <w:r w:rsidR="00385FCC">
        <w:rPr>
          <w:rFonts w:ascii="Times New Roman" w:hAnsi="Times New Roman" w:cs="Times New Roman"/>
          <w:sz w:val="24"/>
          <w:szCs w:val="24"/>
        </w:rPr>
        <w:t xml:space="preserve"> Glengarriff </w:t>
      </w:r>
      <w:r w:rsidR="00D634D2">
        <w:rPr>
          <w:rFonts w:ascii="Times New Roman" w:hAnsi="Times New Roman" w:cs="Times New Roman"/>
          <w:sz w:val="24"/>
          <w:szCs w:val="24"/>
        </w:rPr>
        <w:t xml:space="preserve">Harbour and Woodland </w:t>
      </w:r>
      <w:r w:rsidR="00385FCC">
        <w:rPr>
          <w:rFonts w:ascii="Times New Roman" w:hAnsi="Times New Roman" w:cs="Times New Roman"/>
          <w:sz w:val="24"/>
          <w:szCs w:val="24"/>
        </w:rPr>
        <w:t>SAC</w:t>
      </w:r>
      <w:r w:rsidR="007E0B6A">
        <w:rPr>
          <w:rFonts w:ascii="Times New Roman" w:hAnsi="Times New Roman" w:cs="Times New Roman"/>
          <w:sz w:val="24"/>
          <w:szCs w:val="24"/>
        </w:rPr>
        <w:t xml:space="preserve"> </w:t>
      </w:r>
      <w:r w:rsidR="00D634D2">
        <w:rPr>
          <w:rFonts w:ascii="Times New Roman" w:hAnsi="Times New Roman" w:cs="Times New Roman"/>
          <w:sz w:val="24"/>
          <w:szCs w:val="24"/>
        </w:rPr>
        <w:t>located 9.8km from the licence site, it is listed in both Annex II and Annex IV of the EU Habitats Directive,</w:t>
      </w:r>
      <w:r w:rsidR="002D60FE">
        <w:rPr>
          <w:rStyle w:val="FootnoteReference"/>
          <w:rFonts w:ascii="Times New Roman" w:hAnsi="Times New Roman" w:cs="Times New Roman"/>
          <w:sz w:val="24"/>
          <w:szCs w:val="24"/>
        </w:rPr>
        <w:footnoteReference w:id="13"/>
      </w:r>
      <w:r w:rsidR="00D634D2">
        <w:rPr>
          <w:rFonts w:ascii="Times New Roman" w:hAnsi="Times New Roman" w:cs="Times New Roman"/>
          <w:sz w:val="24"/>
          <w:szCs w:val="24"/>
        </w:rPr>
        <w:t xml:space="preserve"> thus requiring effective protection.</w:t>
      </w:r>
      <w:r w:rsidR="00D634D2">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06502C">
        <w:rPr>
          <w:rFonts w:ascii="Times New Roman" w:hAnsi="Times New Roman" w:cs="Times New Roman"/>
          <w:sz w:val="24"/>
          <w:szCs w:val="24"/>
        </w:rPr>
        <w:t>[Though in fact the freshwater pearl mussel is listed under Annex II and Annex V.</w:t>
      </w:r>
      <w:r w:rsidR="0006502C">
        <w:rPr>
          <w:rStyle w:val="FootnoteReference"/>
          <w:rFonts w:ascii="Times New Roman" w:hAnsi="Times New Roman" w:cs="Times New Roman"/>
          <w:sz w:val="24"/>
          <w:szCs w:val="24"/>
        </w:rPr>
        <w:footnoteReference w:id="15"/>
      </w:r>
      <w:r w:rsidR="0006502C">
        <w:rPr>
          <w:rFonts w:ascii="Times New Roman" w:hAnsi="Times New Roman" w:cs="Times New Roman"/>
          <w:sz w:val="24"/>
          <w:szCs w:val="24"/>
        </w:rPr>
        <w:t xml:space="preserve">]  Mr </w:t>
      </w:r>
      <w:r w:rsidR="0006502C">
        <w:rPr>
          <w:rFonts w:ascii="Arial" w:hAnsi="Arial" w:cs="Arial"/>
          <w:sz w:val="24"/>
          <w:szCs w:val="24"/>
        </w:rPr>
        <w:t>Ó</w:t>
      </w:r>
      <w:r w:rsidR="0006502C">
        <w:rPr>
          <w:rFonts w:ascii="Times New Roman" w:hAnsi="Times New Roman" w:cs="Times New Roman"/>
          <w:sz w:val="24"/>
          <w:szCs w:val="24"/>
        </w:rPr>
        <w:t xml:space="preserve"> Maolain</w:t>
      </w:r>
      <w:r w:rsidR="00A106E7">
        <w:rPr>
          <w:rFonts w:ascii="Times New Roman" w:hAnsi="Times New Roman" w:cs="Times New Roman"/>
          <w:sz w:val="24"/>
          <w:szCs w:val="24"/>
        </w:rPr>
        <w:t xml:space="preserve"> considered the contention that brown trout could substitute for salmon as hosts for breeding freshwater pearl mussels to be speculative having regard to the best av</w:t>
      </w:r>
      <w:r>
        <w:rPr>
          <w:rFonts w:ascii="Times New Roman" w:hAnsi="Times New Roman" w:cs="Times New Roman"/>
          <w:sz w:val="24"/>
          <w:szCs w:val="24"/>
        </w:rPr>
        <w:t>ailable scientific knowledge</w:t>
      </w:r>
      <w:r w:rsidR="007E4391">
        <w:rPr>
          <w:rFonts w:ascii="Times New Roman" w:hAnsi="Times New Roman" w:cs="Times New Roman"/>
          <w:sz w:val="24"/>
          <w:szCs w:val="24"/>
        </w:rPr>
        <w:t>, and unproven having regard to the (purported) judicial</w:t>
      </w:r>
      <w:r>
        <w:rPr>
          <w:rFonts w:ascii="Times New Roman" w:hAnsi="Times New Roman" w:cs="Times New Roman"/>
          <w:sz w:val="24"/>
          <w:szCs w:val="24"/>
        </w:rPr>
        <w:t xml:space="preserve"> requirement to establish beyond any reasonable scientific doubt</w:t>
      </w:r>
      <w:r w:rsidR="007E0B6A">
        <w:rPr>
          <w:rFonts w:ascii="Times New Roman" w:hAnsi="Times New Roman" w:cs="Times New Roman"/>
          <w:sz w:val="24"/>
          <w:szCs w:val="24"/>
        </w:rPr>
        <w:t xml:space="preserve"> </w:t>
      </w:r>
      <w:r w:rsidR="007E4391">
        <w:rPr>
          <w:rFonts w:ascii="Times New Roman" w:hAnsi="Times New Roman" w:cs="Times New Roman"/>
          <w:sz w:val="24"/>
          <w:szCs w:val="24"/>
        </w:rPr>
        <w:t>that there would be no detrimental effect upon such protected species.  Mr</w:t>
      </w:r>
      <w:r w:rsidR="0096566D">
        <w:rPr>
          <w:rFonts w:ascii="Times New Roman" w:hAnsi="Times New Roman" w:cs="Times New Roman"/>
          <w:sz w:val="24"/>
          <w:szCs w:val="24"/>
        </w:rPr>
        <w:t xml:space="preserve"> </w:t>
      </w:r>
      <w:r w:rsidR="007E4391">
        <w:rPr>
          <w:rFonts w:ascii="Arial" w:hAnsi="Arial" w:cs="Arial"/>
          <w:sz w:val="24"/>
          <w:szCs w:val="24"/>
        </w:rPr>
        <w:t>Ó</w:t>
      </w:r>
      <w:r w:rsidR="007E4391">
        <w:rPr>
          <w:rFonts w:ascii="Times New Roman" w:hAnsi="Times New Roman" w:cs="Times New Roman"/>
          <w:sz w:val="24"/>
          <w:szCs w:val="24"/>
        </w:rPr>
        <w:t xml:space="preserve"> Maolain</w:t>
      </w:r>
      <w:r w:rsidR="0096566D">
        <w:rPr>
          <w:rFonts w:ascii="Times New Roman" w:hAnsi="Times New Roman" w:cs="Times New Roman"/>
          <w:sz w:val="24"/>
          <w:szCs w:val="24"/>
        </w:rPr>
        <w:t xml:space="preserve"> </w:t>
      </w:r>
      <w:r w:rsidR="007E4391">
        <w:rPr>
          <w:rFonts w:ascii="Times New Roman" w:hAnsi="Times New Roman" w:cs="Times New Roman"/>
          <w:sz w:val="24"/>
          <w:szCs w:val="24"/>
        </w:rPr>
        <w:t>further argued that cumulative impacts of this and other fish farms upon freshwater pearl mussel populations in the Bantry Bay area ought to be considered.</w:t>
      </w:r>
      <w:r w:rsidR="0059002E">
        <w:rPr>
          <w:rFonts w:ascii="Times New Roman" w:hAnsi="Times New Roman" w:cs="Times New Roman"/>
          <w:sz w:val="24"/>
          <w:szCs w:val="24"/>
        </w:rPr>
        <w:t xml:space="preserve"> </w:t>
      </w:r>
      <w:r w:rsidR="007E4391">
        <w:rPr>
          <w:rFonts w:ascii="Times New Roman" w:hAnsi="Times New Roman" w:cs="Times New Roman"/>
          <w:sz w:val="24"/>
          <w:szCs w:val="24"/>
        </w:rPr>
        <w:t xml:space="preserve"> He also </w:t>
      </w:r>
      <w:r w:rsidR="00E87AEB">
        <w:rPr>
          <w:rFonts w:ascii="Times New Roman" w:hAnsi="Times New Roman" w:cs="Times New Roman"/>
          <w:sz w:val="24"/>
          <w:szCs w:val="24"/>
        </w:rPr>
        <w:t xml:space="preserve">suggested that, due to considerable scientific </w:t>
      </w:r>
      <w:r w:rsidR="00E87AEB">
        <w:rPr>
          <w:rFonts w:ascii="Times New Roman" w:hAnsi="Times New Roman" w:cs="Times New Roman"/>
          <w:sz w:val="24"/>
          <w:szCs w:val="24"/>
        </w:rPr>
        <w:lastRenderedPageBreak/>
        <w:t>uncertainty in this area,</w:t>
      </w:r>
      <w:r w:rsidR="007E4391">
        <w:rPr>
          <w:rFonts w:ascii="Times New Roman" w:hAnsi="Times New Roman" w:cs="Times New Roman"/>
          <w:sz w:val="24"/>
          <w:szCs w:val="24"/>
        </w:rPr>
        <w:t xml:space="preserve"> the precautionary principle</w:t>
      </w:r>
      <w:r w:rsidR="00E87AEB">
        <w:rPr>
          <w:rFonts w:ascii="Times New Roman" w:hAnsi="Times New Roman" w:cs="Times New Roman"/>
          <w:sz w:val="24"/>
          <w:szCs w:val="24"/>
        </w:rPr>
        <w:t>, which informs every aspect of the EU Habitats Directive,</w:t>
      </w:r>
      <w:r w:rsidR="007E4391">
        <w:rPr>
          <w:rFonts w:ascii="Times New Roman" w:hAnsi="Times New Roman" w:cs="Times New Roman"/>
          <w:sz w:val="24"/>
          <w:szCs w:val="24"/>
        </w:rPr>
        <w:t xml:space="preserve"> </w:t>
      </w:r>
      <w:r w:rsidR="00E87AEB">
        <w:rPr>
          <w:rFonts w:ascii="Times New Roman" w:hAnsi="Times New Roman" w:cs="Times New Roman"/>
          <w:sz w:val="24"/>
          <w:szCs w:val="24"/>
        </w:rPr>
        <w:t>requires that due consideration of</w:t>
      </w:r>
      <w:r w:rsidR="007E4391">
        <w:rPr>
          <w:rFonts w:ascii="Times New Roman" w:hAnsi="Times New Roman" w:cs="Times New Roman"/>
          <w:sz w:val="24"/>
          <w:szCs w:val="24"/>
        </w:rPr>
        <w:t xml:space="preserve"> opposing, even minority, scientific</w:t>
      </w:r>
      <w:r w:rsidR="00E87AEB">
        <w:rPr>
          <w:rFonts w:ascii="Times New Roman" w:hAnsi="Times New Roman" w:cs="Times New Roman"/>
          <w:sz w:val="24"/>
          <w:szCs w:val="24"/>
        </w:rPr>
        <w:t xml:space="preserve"> views must not be omitted.  In this regard he pointed to conflicting peer-reviewed research publications suggesting the vulnerability of sea trout in the vicinity of salmon farm cages.  Mr </w:t>
      </w:r>
      <w:r w:rsidR="00E87AEB">
        <w:rPr>
          <w:rFonts w:ascii="Arial" w:hAnsi="Arial" w:cs="Arial"/>
          <w:sz w:val="24"/>
          <w:szCs w:val="24"/>
        </w:rPr>
        <w:t>Ó</w:t>
      </w:r>
      <w:r w:rsidR="00E87AEB">
        <w:rPr>
          <w:rFonts w:ascii="Times New Roman" w:hAnsi="Times New Roman" w:cs="Times New Roman"/>
          <w:sz w:val="24"/>
          <w:szCs w:val="24"/>
        </w:rPr>
        <w:t xml:space="preserve"> Maolain also expressed concern regarding problems in compelling fish farm operators to disclose details of their operations, due to the commercial sensitivity claimed for such information, and regarding weaknesses in the Single Bay Management System.  More generally, he </w:t>
      </w:r>
      <w:r w:rsidR="003C50CC">
        <w:rPr>
          <w:rFonts w:ascii="Times New Roman" w:hAnsi="Times New Roman" w:cs="Times New Roman"/>
          <w:sz w:val="24"/>
          <w:szCs w:val="24"/>
        </w:rPr>
        <w:t>complained that a failure properly to transpose the access to justice requirements of EU environmental law severely restricts the Appellants ability to participate in proceedings such as the present Oral Hearing.</w:t>
      </w:r>
      <w:r w:rsidR="00E87AEB">
        <w:rPr>
          <w:rFonts w:ascii="Times New Roman" w:hAnsi="Times New Roman" w:cs="Times New Roman"/>
          <w:sz w:val="24"/>
          <w:szCs w:val="24"/>
        </w:rPr>
        <w:t xml:space="preserve">   </w:t>
      </w:r>
    </w:p>
    <w:p w:rsidR="003C50CC" w:rsidRDefault="003C50CC" w:rsidP="0084797E">
      <w:pPr>
        <w:spacing w:after="0"/>
        <w:rPr>
          <w:rFonts w:ascii="Times New Roman" w:hAnsi="Times New Roman" w:cs="Times New Roman"/>
          <w:sz w:val="24"/>
          <w:szCs w:val="24"/>
        </w:rPr>
      </w:pPr>
    </w:p>
    <w:p w:rsidR="003D47F0" w:rsidRDefault="003C50CC" w:rsidP="0084797E">
      <w:pPr>
        <w:spacing w:after="0"/>
        <w:rPr>
          <w:rFonts w:ascii="Times New Roman" w:hAnsi="Times New Roman" w:cs="Times New Roman"/>
          <w:sz w:val="24"/>
          <w:szCs w:val="24"/>
        </w:rPr>
      </w:pPr>
      <w:r>
        <w:rPr>
          <w:rFonts w:ascii="Times New Roman" w:hAnsi="Times New Roman" w:cs="Times New Roman"/>
          <w:sz w:val="24"/>
          <w:szCs w:val="24"/>
        </w:rPr>
        <w:t>On behalf of Appellant Mr John Hunt, Mr Paddy Ger O’Sullivan</w:t>
      </w:r>
      <w:r w:rsidR="00ED3BB8">
        <w:rPr>
          <w:rFonts w:ascii="Times New Roman" w:hAnsi="Times New Roman" w:cs="Times New Roman"/>
          <w:sz w:val="24"/>
          <w:szCs w:val="24"/>
        </w:rPr>
        <w:t>, a retired NPWS South-Western Regional Manager, pointed out that Ireland has the world’s best population of freshwater pearl mussels and</w:t>
      </w:r>
      <w:r w:rsidR="00EA4570">
        <w:rPr>
          <w:rFonts w:ascii="Times New Roman" w:hAnsi="Times New Roman" w:cs="Times New Roman"/>
          <w:sz w:val="24"/>
          <w:szCs w:val="24"/>
        </w:rPr>
        <w:t xml:space="preserve"> that this is the</w:t>
      </w:r>
      <w:r w:rsidR="00ED3BB8">
        <w:rPr>
          <w:rFonts w:ascii="Times New Roman" w:hAnsi="Times New Roman" w:cs="Times New Roman"/>
          <w:sz w:val="24"/>
          <w:szCs w:val="24"/>
        </w:rPr>
        <w:t xml:space="preserve"> </w:t>
      </w:r>
      <w:r w:rsidR="003D47F0">
        <w:rPr>
          <w:rFonts w:ascii="Times New Roman" w:hAnsi="Times New Roman" w:cs="Times New Roman"/>
          <w:sz w:val="24"/>
          <w:szCs w:val="24"/>
        </w:rPr>
        <w:t xml:space="preserve">most </w:t>
      </w:r>
      <w:r w:rsidR="00ED3BB8">
        <w:rPr>
          <w:rFonts w:ascii="Times New Roman" w:hAnsi="Times New Roman" w:cs="Times New Roman"/>
          <w:sz w:val="24"/>
          <w:szCs w:val="24"/>
        </w:rPr>
        <w:t xml:space="preserve">ecologically important species occurring </w:t>
      </w:r>
      <w:r w:rsidR="00EA4570">
        <w:rPr>
          <w:rFonts w:ascii="Times New Roman" w:hAnsi="Times New Roman" w:cs="Times New Roman"/>
          <w:sz w:val="24"/>
          <w:szCs w:val="24"/>
        </w:rPr>
        <w:t>natu</w:t>
      </w:r>
      <w:r w:rsidR="00ED3BB8">
        <w:rPr>
          <w:rFonts w:ascii="Times New Roman" w:hAnsi="Times New Roman" w:cs="Times New Roman"/>
          <w:sz w:val="24"/>
          <w:szCs w:val="24"/>
        </w:rPr>
        <w:t>rally</w:t>
      </w:r>
      <w:r w:rsidR="00EA4570">
        <w:rPr>
          <w:rFonts w:ascii="Times New Roman" w:hAnsi="Times New Roman" w:cs="Times New Roman"/>
          <w:sz w:val="24"/>
          <w:szCs w:val="24"/>
        </w:rPr>
        <w:t xml:space="preserve"> </w:t>
      </w:r>
      <w:r w:rsidR="00ED3BB8">
        <w:rPr>
          <w:rFonts w:ascii="Times New Roman" w:hAnsi="Times New Roman" w:cs="Times New Roman"/>
          <w:sz w:val="24"/>
          <w:szCs w:val="24"/>
        </w:rPr>
        <w:t>in Ireland</w:t>
      </w:r>
      <w:r w:rsidR="00EA4570">
        <w:rPr>
          <w:rFonts w:ascii="Times New Roman" w:hAnsi="Times New Roman" w:cs="Times New Roman"/>
          <w:sz w:val="24"/>
          <w:szCs w:val="24"/>
        </w:rPr>
        <w:t>.  While</w:t>
      </w:r>
      <w:r w:rsidR="00ED3BB8">
        <w:rPr>
          <w:rFonts w:ascii="Times New Roman" w:hAnsi="Times New Roman" w:cs="Times New Roman"/>
          <w:sz w:val="24"/>
          <w:szCs w:val="24"/>
        </w:rPr>
        <w:t xml:space="preserve"> five rivers in the Bantry Bay area </w:t>
      </w:r>
      <w:r w:rsidR="00EA4570">
        <w:rPr>
          <w:rFonts w:ascii="Times New Roman" w:hAnsi="Times New Roman" w:cs="Times New Roman"/>
          <w:sz w:val="24"/>
          <w:szCs w:val="24"/>
        </w:rPr>
        <w:t>host</w:t>
      </w:r>
      <w:r w:rsidR="00ED3BB8">
        <w:rPr>
          <w:rFonts w:ascii="Times New Roman" w:hAnsi="Times New Roman" w:cs="Times New Roman"/>
          <w:sz w:val="24"/>
          <w:szCs w:val="24"/>
        </w:rPr>
        <w:t xml:space="preserve"> populations</w:t>
      </w:r>
      <w:r w:rsidR="00EA4570">
        <w:rPr>
          <w:rFonts w:ascii="Times New Roman" w:hAnsi="Times New Roman" w:cs="Times New Roman"/>
          <w:sz w:val="24"/>
          <w:szCs w:val="24"/>
        </w:rPr>
        <w:t>, he explained that rivers such as the Dumagowlane are spate rivers from which water runs off very quickly, so that most salmonids enter for a short time to spawn before returning to Bantry B</w:t>
      </w:r>
      <w:r w:rsidR="003D47F0">
        <w:rPr>
          <w:rFonts w:ascii="Times New Roman" w:hAnsi="Times New Roman" w:cs="Times New Roman"/>
          <w:sz w:val="24"/>
          <w:szCs w:val="24"/>
        </w:rPr>
        <w:t>a</w:t>
      </w:r>
      <w:r w:rsidR="00EA4570">
        <w:rPr>
          <w:rFonts w:ascii="Times New Roman" w:hAnsi="Times New Roman" w:cs="Times New Roman"/>
          <w:sz w:val="24"/>
          <w:szCs w:val="24"/>
        </w:rPr>
        <w:t>y to swim around, making them highly vulnerable to sea-lice infestation from salmon farms.</w:t>
      </w:r>
      <w:r>
        <w:rPr>
          <w:rFonts w:ascii="Times New Roman" w:hAnsi="Times New Roman" w:cs="Times New Roman"/>
          <w:sz w:val="24"/>
          <w:szCs w:val="24"/>
        </w:rPr>
        <w:t xml:space="preserve"> </w:t>
      </w:r>
      <w:r w:rsidR="003D47F0">
        <w:rPr>
          <w:rFonts w:ascii="Times New Roman" w:hAnsi="Times New Roman" w:cs="Times New Roman"/>
          <w:sz w:val="24"/>
          <w:szCs w:val="24"/>
        </w:rPr>
        <w:t xml:space="preserve"> This is particularly the case as salmonids can be very curious and may be attracted to farm cages.  There is a particular risk of sea-lice infestation of salmonids from the Adrigole River, which must swim between two salmon farms.</w:t>
      </w:r>
      <w:r w:rsidR="00EA4570">
        <w:rPr>
          <w:rFonts w:ascii="Times New Roman" w:hAnsi="Times New Roman" w:cs="Times New Roman"/>
          <w:sz w:val="24"/>
          <w:szCs w:val="24"/>
        </w:rPr>
        <w:t xml:space="preserve"> </w:t>
      </w:r>
      <w:r w:rsidR="003D47F0">
        <w:rPr>
          <w:rFonts w:ascii="Times New Roman" w:hAnsi="Times New Roman" w:cs="Times New Roman"/>
          <w:sz w:val="24"/>
          <w:szCs w:val="24"/>
        </w:rPr>
        <w:t xml:space="preserve"> He also pointed out that the decline in the brown trout populations in these rivers has been dramatic and may be due to disease, and in particular ulcerative dermal necrosis (UDN), which has been linked to salmon farms.  Brown trout in spate rivers are particularly susceptible to such diseases as they must remain in shallow water for lengthy periods.  In addition, Mr O’Sullivan suggested that studies on white eagles in the area suggest contamination of bottom-feeding species of fish and crustaceans due to waste from salmon farms.</w:t>
      </w:r>
    </w:p>
    <w:p w:rsidR="003D47F0" w:rsidRDefault="003D47F0" w:rsidP="0084797E">
      <w:pPr>
        <w:spacing w:after="0"/>
        <w:rPr>
          <w:rFonts w:ascii="Times New Roman" w:hAnsi="Times New Roman" w:cs="Times New Roman"/>
          <w:sz w:val="24"/>
          <w:szCs w:val="24"/>
        </w:rPr>
      </w:pPr>
    </w:p>
    <w:p w:rsidR="005B50FF" w:rsidRDefault="00873CCA" w:rsidP="0084797E">
      <w:pPr>
        <w:spacing w:after="0"/>
        <w:rPr>
          <w:rFonts w:ascii="Times New Roman" w:hAnsi="Times New Roman" w:cs="Times New Roman"/>
          <w:sz w:val="24"/>
          <w:szCs w:val="24"/>
        </w:rPr>
      </w:pPr>
      <w:r>
        <w:rPr>
          <w:rFonts w:ascii="Times New Roman" w:hAnsi="Times New Roman" w:cs="Times New Roman"/>
          <w:sz w:val="24"/>
          <w:szCs w:val="24"/>
        </w:rPr>
        <w:t>Representing</w:t>
      </w:r>
      <w:r w:rsidR="0006502C">
        <w:rPr>
          <w:rFonts w:ascii="Times New Roman" w:hAnsi="Times New Roman" w:cs="Times New Roman"/>
          <w:sz w:val="24"/>
          <w:szCs w:val="24"/>
        </w:rPr>
        <w:t xml:space="preserve"> </w:t>
      </w:r>
      <w:r w:rsidR="00571F0E">
        <w:rPr>
          <w:rFonts w:ascii="Times New Roman" w:hAnsi="Times New Roman" w:cs="Times New Roman"/>
          <w:sz w:val="24"/>
          <w:szCs w:val="24"/>
        </w:rPr>
        <w:t xml:space="preserve">Friends of the Irish Environment </w:t>
      </w:r>
      <w:r w:rsidR="00CF7E37">
        <w:rPr>
          <w:rFonts w:ascii="Times New Roman" w:hAnsi="Times New Roman" w:cs="Times New Roman"/>
          <w:sz w:val="24"/>
          <w:szCs w:val="24"/>
        </w:rPr>
        <w:t>(FoIE)</w:t>
      </w:r>
      <w:r>
        <w:rPr>
          <w:rFonts w:ascii="Times New Roman" w:hAnsi="Times New Roman" w:cs="Times New Roman"/>
          <w:sz w:val="24"/>
          <w:szCs w:val="24"/>
        </w:rPr>
        <w:t>, Mr Tony Lowes</w:t>
      </w:r>
      <w:r w:rsidR="00CF7E37">
        <w:rPr>
          <w:rFonts w:ascii="Times New Roman" w:hAnsi="Times New Roman" w:cs="Times New Roman"/>
          <w:sz w:val="24"/>
          <w:szCs w:val="24"/>
        </w:rPr>
        <w:t xml:space="preserve"> </w:t>
      </w:r>
      <w:r w:rsidR="00571F0E">
        <w:rPr>
          <w:rFonts w:ascii="Times New Roman" w:hAnsi="Times New Roman" w:cs="Times New Roman"/>
          <w:sz w:val="24"/>
          <w:szCs w:val="24"/>
        </w:rPr>
        <w:t>expressed concern regarding the fairness and objectivity of the aquaculture licensing procedur</w:t>
      </w:r>
      <w:r w:rsidR="0006502C">
        <w:rPr>
          <w:rFonts w:ascii="Times New Roman" w:hAnsi="Times New Roman" w:cs="Times New Roman"/>
          <w:sz w:val="24"/>
          <w:szCs w:val="24"/>
        </w:rPr>
        <w:t>e due to DA</w:t>
      </w:r>
      <w:r w:rsidR="00571F0E">
        <w:rPr>
          <w:rFonts w:ascii="Times New Roman" w:hAnsi="Times New Roman" w:cs="Times New Roman"/>
          <w:sz w:val="24"/>
          <w:szCs w:val="24"/>
        </w:rPr>
        <w:t xml:space="preserve">FM’s conflict of interest in regulating aquaculture activity whilst promoting the industry. </w:t>
      </w:r>
      <w:r>
        <w:rPr>
          <w:rFonts w:ascii="Times New Roman" w:hAnsi="Times New Roman" w:cs="Times New Roman"/>
          <w:sz w:val="24"/>
          <w:szCs w:val="24"/>
        </w:rPr>
        <w:t xml:space="preserve"> More specifically, he</w:t>
      </w:r>
      <w:r w:rsidR="00571F0E">
        <w:rPr>
          <w:rFonts w:ascii="Times New Roman" w:hAnsi="Times New Roman" w:cs="Times New Roman"/>
          <w:sz w:val="24"/>
          <w:szCs w:val="24"/>
        </w:rPr>
        <w:t xml:space="preserve"> pointed out that ins</w:t>
      </w:r>
      <w:r w:rsidR="0006502C">
        <w:rPr>
          <w:rFonts w:ascii="Times New Roman" w:hAnsi="Times New Roman" w:cs="Times New Roman"/>
          <w:sz w:val="24"/>
          <w:szCs w:val="24"/>
        </w:rPr>
        <w:t>pections of MHI sites have routinely fou</w:t>
      </w:r>
      <w:r w:rsidR="00571F0E">
        <w:rPr>
          <w:rFonts w:ascii="Times New Roman" w:hAnsi="Times New Roman" w:cs="Times New Roman"/>
          <w:sz w:val="24"/>
          <w:szCs w:val="24"/>
        </w:rPr>
        <w:t>nd evidence of overstocking and that DAFM have failed to take appropriat</w:t>
      </w:r>
      <w:r w:rsidR="00FD4FA5">
        <w:rPr>
          <w:rFonts w:ascii="Times New Roman" w:hAnsi="Times New Roman" w:cs="Times New Roman"/>
          <w:sz w:val="24"/>
          <w:szCs w:val="24"/>
        </w:rPr>
        <w:t>e action.  For example</w:t>
      </w:r>
      <w:r w:rsidR="008E21FC">
        <w:rPr>
          <w:rFonts w:ascii="Times New Roman" w:hAnsi="Times New Roman" w:cs="Times New Roman"/>
          <w:sz w:val="24"/>
          <w:szCs w:val="24"/>
        </w:rPr>
        <w:t xml:space="preserve">, a Departmental inspection conducted at </w:t>
      </w:r>
      <w:r w:rsidR="00FD4FA5">
        <w:rPr>
          <w:rFonts w:ascii="Times New Roman" w:hAnsi="Times New Roman" w:cs="Times New Roman"/>
          <w:sz w:val="24"/>
          <w:szCs w:val="24"/>
        </w:rPr>
        <w:t>MHI’s Lough Altan hatchery facility in Co. Donegal</w:t>
      </w:r>
      <w:r w:rsidR="008E21FC">
        <w:rPr>
          <w:rFonts w:ascii="Times New Roman" w:hAnsi="Times New Roman" w:cs="Times New Roman"/>
          <w:sz w:val="24"/>
          <w:szCs w:val="24"/>
        </w:rPr>
        <w:t xml:space="preserve"> on 4</w:t>
      </w:r>
      <w:r w:rsidR="008E21FC" w:rsidRPr="008E21FC">
        <w:rPr>
          <w:rFonts w:ascii="Times New Roman" w:hAnsi="Times New Roman" w:cs="Times New Roman"/>
          <w:sz w:val="24"/>
          <w:szCs w:val="24"/>
          <w:vertAlign w:val="superscript"/>
        </w:rPr>
        <w:t>th</w:t>
      </w:r>
      <w:r w:rsidR="008E21FC">
        <w:rPr>
          <w:rFonts w:ascii="Times New Roman" w:hAnsi="Times New Roman" w:cs="Times New Roman"/>
          <w:sz w:val="24"/>
          <w:szCs w:val="24"/>
        </w:rPr>
        <w:t xml:space="preserve"> December 2015 found that written records showed that the site had produced 2.936 million smolts</w:t>
      </w:r>
      <w:r w:rsidR="00FD4FA5">
        <w:rPr>
          <w:rFonts w:ascii="Times New Roman" w:hAnsi="Times New Roman" w:cs="Times New Roman"/>
          <w:sz w:val="24"/>
          <w:szCs w:val="24"/>
        </w:rPr>
        <w:t>,</w:t>
      </w:r>
      <w:r w:rsidR="008E21FC">
        <w:rPr>
          <w:rFonts w:ascii="Times New Roman" w:hAnsi="Times New Roman" w:cs="Times New Roman"/>
          <w:sz w:val="24"/>
          <w:szCs w:val="24"/>
        </w:rPr>
        <w:t xml:space="preserve"> despite being subject to a licence condition requiring that ‘the annual production of salmon smolts shall not exceed 2.5 million smolts’ – an excess of </w:t>
      </w:r>
      <w:r w:rsidR="00FD4FA5">
        <w:rPr>
          <w:rFonts w:ascii="Times New Roman" w:hAnsi="Times New Roman" w:cs="Times New Roman"/>
          <w:sz w:val="24"/>
          <w:szCs w:val="24"/>
        </w:rPr>
        <w:t xml:space="preserve">0.436 million smolts or 17.5 percent.  </w:t>
      </w:r>
      <w:r w:rsidR="00D52144">
        <w:rPr>
          <w:rFonts w:ascii="Times New Roman" w:hAnsi="Times New Roman" w:cs="Times New Roman"/>
          <w:sz w:val="24"/>
          <w:szCs w:val="24"/>
        </w:rPr>
        <w:t>In relation to this site</w:t>
      </w:r>
      <w:r w:rsidR="0006502C">
        <w:rPr>
          <w:rFonts w:ascii="Times New Roman" w:hAnsi="Times New Roman" w:cs="Times New Roman"/>
          <w:sz w:val="24"/>
          <w:szCs w:val="24"/>
        </w:rPr>
        <w:t>, Donegal Co. Co. had advised D</w:t>
      </w:r>
      <w:r w:rsidR="00D52144">
        <w:rPr>
          <w:rFonts w:ascii="Times New Roman" w:hAnsi="Times New Roman" w:cs="Times New Roman"/>
          <w:sz w:val="24"/>
          <w:szCs w:val="24"/>
        </w:rPr>
        <w:t xml:space="preserve">AFM that the Licence Holder has ‘been consistently in breach </w:t>
      </w:r>
      <w:r w:rsidR="005B50FF">
        <w:rPr>
          <w:rFonts w:ascii="Times New Roman" w:hAnsi="Times New Roman" w:cs="Times New Roman"/>
          <w:sz w:val="24"/>
          <w:szCs w:val="24"/>
        </w:rPr>
        <w:t>of their [effluent] discharge licence conditions, especially in the 2</w:t>
      </w:r>
      <w:r w:rsidR="005B50FF" w:rsidRPr="005B50FF">
        <w:rPr>
          <w:rFonts w:ascii="Times New Roman" w:hAnsi="Times New Roman" w:cs="Times New Roman"/>
          <w:sz w:val="24"/>
          <w:szCs w:val="24"/>
          <w:vertAlign w:val="superscript"/>
        </w:rPr>
        <w:t>nd</w:t>
      </w:r>
      <w:r w:rsidR="005B50FF">
        <w:rPr>
          <w:rFonts w:ascii="Times New Roman" w:hAnsi="Times New Roman" w:cs="Times New Roman"/>
          <w:sz w:val="24"/>
          <w:szCs w:val="24"/>
        </w:rPr>
        <w:t xml:space="preserve"> half of the year, when fish biomass reaches a certain critical point’ and, further, that Council officials</w:t>
      </w:r>
    </w:p>
    <w:p w:rsidR="00D52144" w:rsidRDefault="005B50FF" w:rsidP="005B50FF">
      <w:pPr>
        <w:spacing w:after="0"/>
        <w:ind w:left="720"/>
        <w:rPr>
          <w:rFonts w:ascii="Times New Roman" w:hAnsi="Times New Roman" w:cs="Times New Roman"/>
          <w:sz w:val="24"/>
          <w:szCs w:val="24"/>
        </w:rPr>
      </w:pPr>
      <w:r>
        <w:rPr>
          <w:rFonts w:ascii="Times New Roman" w:hAnsi="Times New Roman" w:cs="Times New Roman"/>
          <w:sz w:val="24"/>
          <w:szCs w:val="24"/>
        </w:rPr>
        <w:t xml:space="preserve">‘have persistently asked them [MHI] for an action plan which address this, (including moving fish from the site earlier in the cycle), but they have cited economic reasons </w:t>
      </w:r>
      <w:r>
        <w:rPr>
          <w:rFonts w:ascii="Times New Roman" w:hAnsi="Times New Roman" w:cs="Times New Roman"/>
          <w:sz w:val="24"/>
          <w:szCs w:val="24"/>
        </w:rPr>
        <w:lastRenderedPageBreak/>
        <w:t>for not implementing the scale of treatment facilities which their current production rates would demand in order to achieve compliance’.</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873CCA" w:rsidRDefault="00FD4FA5" w:rsidP="0084797E">
      <w:pPr>
        <w:spacing w:after="0"/>
        <w:rPr>
          <w:rFonts w:ascii="Times New Roman" w:hAnsi="Times New Roman" w:cs="Times New Roman"/>
          <w:sz w:val="24"/>
          <w:szCs w:val="24"/>
        </w:rPr>
      </w:pPr>
      <w:r>
        <w:rPr>
          <w:rFonts w:ascii="Times New Roman" w:hAnsi="Times New Roman" w:cs="Times New Roman"/>
          <w:sz w:val="24"/>
          <w:szCs w:val="24"/>
        </w:rPr>
        <w:t xml:space="preserve">However, </w:t>
      </w:r>
      <w:r w:rsidR="004F5786">
        <w:rPr>
          <w:rFonts w:ascii="Times New Roman" w:hAnsi="Times New Roman" w:cs="Times New Roman"/>
          <w:sz w:val="24"/>
          <w:szCs w:val="24"/>
        </w:rPr>
        <w:t xml:space="preserve">both </w:t>
      </w:r>
      <w:r>
        <w:rPr>
          <w:rFonts w:ascii="Times New Roman" w:hAnsi="Times New Roman" w:cs="Times New Roman"/>
          <w:sz w:val="24"/>
          <w:szCs w:val="24"/>
        </w:rPr>
        <w:t>the</w:t>
      </w:r>
      <w:r w:rsidR="004F5786">
        <w:rPr>
          <w:rFonts w:ascii="Times New Roman" w:hAnsi="Times New Roman" w:cs="Times New Roman"/>
          <w:sz w:val="24"/>
          <w:szCs w:val="24"/>
        </w:rPr>
        <w:t xml:space="preserve"> Secretary General</w:t>
      </w:r>
      <w:r w:rsidR="004F5786">
        <w:rPr>
          <w:rStyle w:val="FootnoteReference"/>
          <w:rFonts w:ascii="Times New Roman" w:hAnsi="Times New Roman" w:cs="Times New Roman"/>
          <w:sz w:val="24"/>
          <w:szCs w:val="24"/>
        </w:rPr>
        <w:footnoteReference w:id="17"/>
      </w:r>
      <w:r w:rsidR="004F5786">
        <w:rPr>
          <w:rFonts w:ascii="Times New Roman" w:hAnsi="Times New Roman" w:cs="Times New Roman"/>
          <w:sz w:val="24"/>
          <w:szCs w:val="24"/>
        </w:rPr>
        <w:t xml:space="preserve"> and </w:t>
      </w:r>
      <w:r>
        <w:rPr>
          <w:rFonts w:ascii="Times New Roman" w:hAnsi="Times New Roman" w:cs="Times New Roman"/>
          <w:sz w:val="24"/>
          <w:szCs w:val="24"/>
        </w:rPr>
        <w:t>Assistant Secretary General</w:t>
      </w:r>
      <w:r w:rsidR="004F5786">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of DAFM </w:t>
      </w:r>
      <w:r w:rsidR="004F5786">
        <w:rPr>
          <w:rFonts w:ascii="Times New Roman" w:hAnsi="Times New Roman" w:cs="Times New Roman"/>
          <w:sz w:val="24"/>
          <w:szCs w:val="24"/>
        </w:rPr>
        <w:t>advised, contrary to the advice of Departmental officials,</w:t>
      </w:r>
      <w:r w:rsidR="00D52144">
        <w:rPr>
          <w:rStyle w:val="FootnoteReference"/>
          <w:rFonts w:ascii="Times New Roman" w:hAnsi="Times New Roman" w:cs="Times New Roman"/>
          <w:sz w:val="24"/>
          <w:szCs w:val="24"/>
        </w:rPr>
        <w:footnoteReference w:id="19"/>
      </w:r>
      <w:r w:rsidR="004F5786">
        <w:rPr>
          <w:rFonts w:ascii="Times New Roman" w:hAnsi="Times New Roman" w:cs="Times New Roman"/>
          <w:sz w:val="24"/>
          <w:szCs w:val="24"/>
        </w:rPr>
        <w:t xml:space="preserve"> against revocation of MHI’s aquaculture licence.</w:t>
      </w:r>
      <w:r w:rsidR="00485050">
        <w:rPr>
          <w:rStyle w:val="FootnoteReference"/>
          <w:rFonts w:ascii="Times New Roman" w:hAnsi="Times New Roman" w:cs="Times New Roman"/>
          <w:sz w:val="24"/>
          <w:szCs w:val="24"/>
        </w:rPr>
        <w:footnoteReference w:id="20"/>
      </w:r>
      <w:r w:rsidR="005B50FF">
        <w:rPr>
          <w:rFonts w:ascii="Times New Roman" w:hAnsi="Times New Roman" w:cs="Times New Roman"/>
          <w:sz w:val="24"/>
          <w:szCs w:val="24"/>
        </w:rPr>
        <w:t xml:space="preserve">  Despite the </w:t>
      </w:r>
      <w:r w:rsidR="00485050">
        <w:rPr>
          <w:rFonts w:ascii="Times New Roman" w:hAnsi="Times New Roman" w:cs="Times New Roman"/>
          <w:sz w:val="24"/>
          <w:szCs w:val="24"/>
        </w:rPr>
        <w:t>aquaculture licence expressly requiring compliance with the effluent discharge licence</w:t>
      </w:r>
      <w:r w:rsidR="00D52144">
        <w:rPr>
          <w:rFonts w:ascii="Times New Roman" w:hAnsi="Times New Roman" w:cs="Times New Roman"/>
          <w:sz w:val="24"/>
          <w:szCs w:val="24"/>
        </w:rPr>
        <w:t>,</w:t>
      </w:r>
      <w:r w:rsidR="00485050">
        <w:rPr>
          <w:rStyle w:val="FootnoteReference"/>
          <w:rFonts w:ascii="Times New Roman" w:hAnsi="Times New Roman" w:cs="Times New Roman"/>
          <w:sz w:val="24"/>
          <w:szCs w:val="24"/>
        </w:rPr>
        <w:footnoteReference w:id="21"/>
      </w:r>
      <w:r w:rsidR="00D52144">
        <w:rPr>
          <w:rFonts w:ascii="Times New Roman" w:hAnsi="Times New Roman" w:cs="Times New Roman"/>
          <w:sz w:val="24"/>
          <w:szCs w:val="24"/>
        </w:rPr>
        <w:t xml:space="preserve"> the Secretary General and Assistant Secretary General </w:t>
      </w:r>
      <w:r w:rsidR="005B50FF">
        <w:rPr>
          <w:rFonts w:ascii="Times New Roman" w:hAnsi="Times New Roman" w:cs="Times New Roman"/>
          <w:sz w:val="24"/>
          <w:szCs w:val="24"/>
        </w:rPr>
        <w:t xml:space="preserve">merely </w:t>
      </w:r>
      <w:r w:rsidR="00D52144">
        <w:rPr>
          <w:rFonts w:ascii="Times New Roman" w:hAnsi="Times New Roman" w:cs="Times New Roman"/>
          <w:sz w:val="24"/>
          <w:szCs w:val="24"/>
        </w:rPr>
        <w:t>recommended amendment of the licence when it came due for renewal to include ‘stronger and clearer provisions and definitions’.</w:t>
      </w:r>
      <w:r w:rsidR="00D52144">
        <w:rPr>
          <w:rStyle w:val="FootnoteReference"/>
          <w:rFonts w:ascii="Times New Roman" w:hAnsi="Times New Roman" w:cs="Times New Roman"/>
          <w:sz w:val="24"/>
          <w:szCs w:val="24"/>
        </w:rPr>
        <w:footnoteReference w:id="22"/>
      </w:r>
      <w:r w:rsidR="0019555A">
        <w:rPr>
          <w:rFonts w:ascii="Times New Roman" w:hAnsi="Times New Roman" w:cs="Times New Roman"/>
          <w:sz w:val="24"/>
          <w:szCs w:val="24"/>
        </w:rPr>
        <w:t xml:space="preserve">  </w:t>
      </w:r>
      <w:r w:rsidR="004F5786">
        <w:rPr>
          <w:rFonts w:ascii="Times New Roman" w:hAnsi="Times New Roman" w:cs="Times New Roman"/>
          <w:sz w:val="24"/>
          <w:szCs w:val="24"/>
        </w:rPr>
        <w:t>Similarly,</w:t>
      </w:r>
      <w:r w:rsidR="00570C3A">
        <w:rPr>
          <w:rFonts w:ascii="Times New Roman" w:hAnsi="Times New Roman" w:cs="Times New Roman"/>
          <w:sz w:val="24"/>
          <w:szCs w:val="24"/>
        </w:rPr>
        <w:t xml:space="preserve"> </w:t>
      </w:r>
      <w:r w:rsidR="00E0670F">
        <w:rPr>
          <w:rFonts w:ascii="Times New Roman" w:hAnsi="Times New Roman" w:cs="Times New Roman"/>
          <w:sz w:val="24"/>
          <w:szCs w:val="24"/>
        </w:rPr>
        <w:t>an inspection of a facility operated by MHI (Silver King Seafood Ltd) at Inishfanard, Beara, Co. Cork</w:t>
      </w:r>
      <w:r w:rsidR="00E0670F">
        <w:rPr>
          <w:rStyle w:val="FootnoteReference"/>
          <w:rFonts w:ascii="Times New Roman" w:hAnsi="Times New Roman" w:cs="Times New Roman"/>
          <w:sz w:val="24"/>
          <w:szCs w:val="24"/>
        </w:rPr>
        <w:footnoteReference w:id="23"/>
      </w:r>
      <w:r w:rsidR="00485050">
        <w:rPr>
          <w:rFonts w:ascii="Times New Roman" w:hAnsi="Times New Roman" w:cs="Times New Roman"/>
          <w:sz w:val="24"/>
          <w:szCs w:val="24"/>
        </w:rPr>
        <w:t xml:space="preserve"> </w:t>
      </w:r>
      <w:r w:rsidR="00E0670F">
        <w:rPr>
          <w:rFonts w:ascii="Times New Roman" w:hAnsi="Times New Roman" w:cs="Times New Roman"/>
          <w:sz w:val="24"/>
          <w:szCs w:val="24"/>
        </w:rPr>
        <w:t>in</w:t>
      </w:r>
      <w:r w:rsidR="00DD106A">
        <w:rPr>
          <w:rFonts w:ascii="Times New Roman" w:hAnsi="Times New Roman" w:cs="Times New Roman"/>
          <w:sz w:val="24"/>
          <w:szCs w:val="24"/>
        </w:rPr>
        <w:t xml:space="preserve"> June 2015 found significant overstocking, with 820.604 smolts inputted to the site in March 2014 in breach of a stocking limit of 400,000 smolts</w:t>
      </w:r>
      <w:r w:rsidR="00DD106A">
        <w:rPr>
          <w:rStyle w:val="FootnoteReference"/>
          <w:rFonts w:ascii="Times New Roman" w:hAnsi="Times New Roman" w:cs="Times New Roman"/>
          <w:sz w:val="24"/>
          <w:szCs w:val="24"/>
        </w:rPr>
        <w:footnoteReference w:id="24"/>
      </w:r>
      <w:r w:rsidR="00DD106A">
        <w:rPr>
          <w:rFonts w:ascii="Times New Roman" w:hAnsi="Times New Roman" w:cs="Times New Roman"/>
          <w:sz w:val="24"/>
          <w:szCs w:val="24"/>
        </w:rPr>
        <w:t xml:space="preserve"> – an excess of 420, 604 (or 105 percent).  Despite the recommendation of Departmental officials that </w:t>
      </w:r>
      <w:r w:rsidR="000A1665">
        <w:rPr>
          <w:rFonts w:ascii="Times New Roman" w:hAnsi="Times New Roman" w:cs="Times New Roman"/>
          <w:sz w:val="24"/>
          <w:szCs w:val="24"/>
        </w:rPr>
        <w:t>the Licensee’s entitlement under section 19(A)(4) to continue aquaculture operations be discontinued,</w:t>
      </w:r>
      <w:r w:rsidR="000A1665">
        <w:rPr>
          <w:rStyle w:val="FootnoteReference"/>
          <w:rFonts w:ascii="Times New Roman" w:hAnsi="Times New Roman" w:cs="Times New Roman"/>
          <w:sz w:val="24"/>
          <w:szCs w:val="24"/>
        </w:rPr>
        <w:footnoteReference w:id="25"/>
      </w:r>
      <w:r w:rsidR="000A1665">
        <w:rPr>
          <w:rFonts w:ascii="Times New Roman" w:hAnsi="Times New Roman" w:cs="Times New Roman"/>
          <w:sz w:val="24"/>
          <w:szCs w:val="24"/>
        </w:rPr>
        <w:t xml:space="preserve"> both the Assistant Secretary General</w:t>
      </w:r>
      <w:r w:rsidR="0019555A">
        <w:rPr>
          <w:rStyle w:val="FootnoteReference"/>
          <w:rFonts w:ascii="Times New Roman" w:hAnsi="Times New Roman" w:cs="Times New Roman"/>
          <w:sz w:val="24"/>
          <w:szCs w:val="24"/>
        </w:rPr>
        <w:footnoteReference w:id="26"/>
      </w:r>
      <w:r w:rsidR="000A1665">
        <w:rPr>
          <w:rFonts w:ascii="Times New Roman" w:hAnsi="Times New Roman" w:cs="Times New Roman"/>
          <w:sz w:val="24"/>
          <w:szCs w:val="24"/>
        </w:rPr>
        <w:t xml:space="preserve"> and the Secretary General</w:t>
      </w:r>
      <w:r w:rsidR="0019555A">
        <w:rPr>
          <w:rStyle w:val="FootnoteReference"/>
          <w:rFonts w:ascii="Times New Roman" w:hAnsi="Times New Roman" w:cs="Times New Roman"/>
          <w:sz w:val="24"/>
          <w:szCs w:val="24"/>
        </w:rPr>
        <w:footnoteReference w:id="27"/>
      </w:r>
      <w:r w:rsidR="000A1665">
        <w:rPr>
          <w:rFonts w:ascii="Times New Roman" w:hAnsi="Times New Roman" w:cs="Times New Roman"/>
          <w:sz w:val="24"/>
          <w:szCs w:val="24"/>
        </w:rPr>
        <w:t xml:space="preserve"> recommended </w:t>
      </w:r>
      <w:r w:rsidR="0019555A">
        <w:rPr>
          <w:rFonts w:ascii="Times New Roman" w:hAnsi="Times New Roman" w:cs="Times New Roman"/>
          <w:sz w:val="24"/>
          <w:szCs w:val="24"/>
        </w:rPr>
        <w:t>against removing the Licensee’s entitlement to operate, recommending instead to amend the relevant licence conditions.</w:t>
      </w:r>
      <w:r w:rsidR="00CF7E37">
        <w:rPr>
          <w:rFonts w:ascii="Times New Roman" w:hAnsi="Times New Roman" w:cs="Times New Roman"/>
          <w:sz w:val="24"/>
          <w:szCs w:val="24"/>
        </w:rPr>
        <w:t xml:space="preserve">  FoIE cited these incidents as evidence of a lack of functional separation of DAFM’s dual role in both regulating and promoting the aquaculture industry, and as proof that the Licensee is not fit to hold an aquaculture licence.</w:t>
      </w:r>
    </w:p>
    <w:p w:rsidR="003C50CC" w:rsidRDefault="00873CCA" w:rsidP="0084797E">
      <w:pPr>
        <w:spacing w:after="0"/>
        <w:rPr>
          <w:rFonts w:ascii="Times New Roman" w:hAnsi="Times New Roman" w:cs="Times New Roman"/>
          <w:sz w:val="24"/>
          <w:szCs w:val="24"/>
        </w:rPr>
      </w:pPr>
      <w:r>
        <w:rPr>
          <w:rFonts w:ascii="Times New Roman" w:hAnsi="Times New Roman" w:cs="Times New Roman"/>
          <w:sz w:val="24"/>
          <w:szCs w:val="24"/>
        </w:rPr>
        <w:tab/>
        <w:t>On behalf</w:t>
      </w:r>
      <w:r w:rsidR="00CF7E37">
        <w:rPr>
          <w:rFonts w:ascii="Times New Roman" w:hAnsi="Times New Roman" w:cs="Times New Roman"/>
          <w:sz w:val="24"/>
          <w:szCs w:val="24"/>
        </w:rPr>
        <w:t xml:space="preserve"> </w:t>
      </w:r>
      <w:r>
        <w:rPr>
          <w:rFonts w:ascii="Times New Roman" w:hAnsi="Times New Roman" w:cs="Times New Roman"/>
          <w:sz w:val="24"/>
          <w:szCs w:val="24"/>
        </w:rPr>
        <w:t>of FoI</w:t>
      </w:r>
      <w:r w:rsidR="00510795">
        <w:rPr>
          <w:rFonts w:ascii="Times New Roman" w:hAnsi="Times New Roman" w:cs="Times New Roman"/>
          <w:sz w:val="24"/>
          <w:szCs w:val="24"/>
        </w:rPr>
        <w:t>E Ms Caroline Lewis challenged M</w:t>
      </w:r>
      <w:r>
        <w:rPr>
          <w:rFonts w:ascii="Times New Roman" w:hAnsi="Times New Roman" w:cs="Times New Roman"/>
          <w:sz w:val="24"/>
          <w:szCs w:val="24"/>
        </w:rPr>
        <w:t xml:space="preserve">HI’s </w:t>
      </w:r>
      <w:r w:rsidR="00510795">
        <w:rPr>
          <w:rFonts w:ascii="Times New Roman" w:hAnsi="Times New Roman" w:cs="Times New Roman"/>
          <w:sz w:val="24"/>
          <w:szCs w:val="24"/>
        </w:rPr>
        <w:t>allegedly ‘</w:t>
      </w:r>
      <w:r>
        <w:rPr>
          <w:rFonts w:ascii="Times New Roman" w:hAnsi="Times New Roman" w:cs="Times New Roman"/>
          <w:sz w:val="24"/>
          <w:szCs w:val="24"/>
        </w:rPr>
        <w:t>simplistic</w:t>
      </w:r>
      <w:r w:rsidR="00510795">
        <w:rPr>
          <w:rFonts w:ascii="Times New Roman" w:hAnsi="Times New Roman" w:cs="Times New Roman"/>
          <w:sz w:val="24"/>
          <w:szCs w:val="24"/>
        </w:rPr>
        <w:t>’</w:t>
      </w:r>
      <w:r>
        <w:rPr>
          <w:rFonts w:ascii="Times New Roman" w:hAnsi="Times New Roman" w:cs="Times New Roman"/>
          <w:sz w:val="24"/>
          <w:szCs w:val="24"/>
        </w:rPr>
        <w:t xml:space="preserve"> characterisation of tidal flows within Bantry Bay and contended that, in some conditions, tidal flows will transport pollutants, pathogens and sea-lice </w:t>
      </w:r>
      <w:r w:rsidR="00147919">
        <w:rPr>
          <w:rFonts w:ascii="Times New Roman" w:hAnsi="Times New Roman" w:cs="Times New Roman"/>
          <w:sz w:val="24"/>
          <w:szCs w:val="24"/>
        </w:rPr>
        <w:t xml:space="preserve">from Shot Head into the inner </w:t>
      </w:r>
      <w:r w:rsidR="00147919">
        <w:rPr>
          <w:rFonts w:ascii="Times New Roman" w:hAnsi="Times New Roman" w:cs="Times New Roman"/>
          <w:sz w:val="24"/>
          <w:szCs w:val="24"/>
        </w:rPr>
        <w:lastRenderedPageBreak/>
        <w:t xml:space="preserve">bay, presenting a risk to protected species and habitats. </w:t>
      </w:r>
      <w:r w:rsidR="003C68BA">
        <w:rPr>
          <w:rFonts w:ascii="Times New Roman" w:hAnsi="Times New Roman" w:cs="Times New Roman"/>
          <w:sz w:val="24"/>
          <w:szCs w:val="24"/>
        </w:rPr>
        <w:t xml:space="preserve"> She also noted the emergence in Scotland and Norway of resistance to sea-lice treatments and expressed concern that MHI exacerbate this problem by the practice of treating fish before the sea-lice trigger level is reached.  She was also concerned that MHI treats fish in advance of Marine Institute inspections, and so there is no reliable data on the prevalence of sea-lice infestation.  Ms Lewis suggested, therefore, that contained systems of fish farming are the only sustainable option. </w:t>
      </w:r>
      <w:r w:rsidR="0019555A">
        <w:rPr>
          <w:rFonts w:ascii="Times New Roman" w:hAnsi="Times New Roman" w:cs="Times New Roman"/>
          <w:sz w:val="24"/>
          <w:szCs w:val="24"/>
        </w:rPr>
        <w:t xml:space="preserve"> </w:t>
      </w:r>
      <w:r w:rsidR="000A1665">
        <w:rPr>
          <w:rFonts w:ascii="Times New Roman" w:hAnsi="Times New Roman" w:cs="Times New Roman"/>
          <w:sz w:val="24"/>
          <w:szCs w:val="24"/>
        </w:rPr>
        <w:t xml:space="preserve">  </w:t>
      </w:r>
      <w:r w:rsidR="00DD106A">
        <w:rPr>
          <w:rFonts w:ascii="Times New Roman" w:hAnsi="Times New Roman" w:cs="Times New Roman"/>
          <w:sz w:val="24"/>
          <w:szCs w:val="24"/>
        </w:rPr>
        <w:t xml:space="preserve"> </w:t>
      </w:r>
    </w:p>
    <w:p w:rsidR="0019555A" w:rsidRDefault="0019555A" w:rsidP="0084797E">
      <w:pPr>
        <w:spacing w:after="0"/>
        <w:rPr>
          <w:rFonts w:ascii="Times New Roman" w:hAnsi="Times New Roman" w:cs="Times New Roman"/>
          <w:sz w:val="24"/>
          <w:szCs w:val="24"/>
        </w:rPr>
      </w:pPr>
    </w:p>
    <w:p w:rsidR="007A73FF" w:rsidRDefault="003C68BA" w:rsidP="0084797E">
      <w:pPr>
        <w:spacing w:after="0"/>
        <w:rPr>
          <w:rFonts w:ascii="Times New Roman" w:hAnsi="Times New Roman" w:cs="Times New Roman"/>
          <w:sz w:val="24"/>
          <w:szCs w:val="24"/>
        </w:rPr>
      </w:pPr>
      <w:r>
        <w:rPr>
          <w:rFonts w:ascii="Times New Roman" w:hAnsi="Times New Roman" w:cs="Times New Roman"/>
          <w:sz w:val="24"/>
          <w:szCs w:val="24"/>
        </w:rPr>
        <w:t xml:space="preserve">On behalf of Inland Fisheries Ireland (IFI), Dr Paddy Gargan expressed concern that the EIS was inadequate regarding the impact of sea-lice on salmon and trout stocks, </w:t>
      </w:r>
      <w:r w:rsidR="00515200">
        <w:rPr>
          <w:rFonts w:ascii="Times New Roman" w:hAnsi="Times New Roman" w:cs="Times New Roman"/>
          <w:sz w:val="24"/>
          <w:szCs w:val="24"/>
        </w:rPr>
        <w:t>particular</w:t>
      </w:r>
      <w:r w:rsidR="00510795">
        <w:rPr>
          <w:rFonts w:ascii="Times New Roman" w:hAnsi="Times New Roman" w:cs="Times New Roman"/>
          <w:sz w:val="24"/>
          <w:szCs w:val="24"/>
        </w:rPr>
        <w:t>ly</w:t>
      </w:r>
      <w:r w:rsidR="00515200">
        <w:rPr>
          <w:rFonts w:ascii="Times New Roman" w:hAnsi="Times New Roman" w:cs="Times New Roman"/>
          <w:sz w:val="24"/>
          <w:szCs w:val="24"/>
        </w:rPr>
        <w:t xml:space="preserve"> in terms of its failure to consider the full body of relevant scientific literature on the topic – a shortcoming acknowledged in the Technical Expert’s Interim Report.  In addition, the issue of escapes of farmed salmon is not adequately addressed, particularly in light of the escape of 230,000 farmed salmon i</w:t>
      </w:r>
      <w:r w:rsidR="00510795">
        <w:rPr>
          <w:rFonts w:ascii="Times New Roman" w:hAnsi="Times New Roman" w:cs="Times New Roman"/>
          <w:sz w:val="24"/>
          <w:szCs w:val="24"/>
        </w:rPr>
        <w:t>n Bantry Bay in 2014.  He referred</w:t>
      </w:r>
      <w:r w:rsidR="00515200">
        <w:rPr>
          <w:rFonts w:ascii="Times New Roman" w:hAnsi="Times New Roman" w:cs="Times New Roman"/>
          <w:sz w:val="24"/>
          <w:szCs w:val="24"/>
        </w:rPr>
        <w:t xml:space="preserve"> to two Norwegian studies (Tarringer, 2014; Torstad, 2015) reviewing the impact</w:t>
      </w:r>
      <w:r w:rsidR="00510795">
        <w:rPr>
          <w:rFonts w:ascii="Times New Roman" w:hAnsi="Times New Roman" w:cs="Times New Roman"/>
          <w:sz w:val="24"/>
          <w:szCs w:val="24"/>
        </w:rPr>
        <w:t xml:space="preserve">s </w:t>
      </w:r>
      <w:r w:rsidR="00515200">
        <w:rPr>
          <w:rFonts w:ascii="Times New Roman" w:hAnsi="Times New Roman" w:cs="Times New Roman"/>
          <w:sz w:val="24"/>
          <w:szCs w:val="24"/>
        </w:rPr>
        <w:t xml:space="preserve">relation to sea-lice and </w:t>
      </w:r>
      <w:r w:rsidR="00510795">
        <w:rPr>
          <w:rFonts w:ascii="Times New Roman" w:hAnsi="Times New Roman" w:cs="Times New Roman"/>
          <w:sz w:val="24"/>
          <w:szCs w:val="24"/>
        </w:rPr>
        <w:t xml:space="preserve">farmed salmon </w:t>
      </w:r>
      <w:r w:rsidR="00515200">
        <w:rPr>
          <w:rFonts w:ascii="Times New Roman" w:hAnsi="Times New Roman" w:cs="Times New Roman"/>
          <w:sz w:val="24"/>
          <w:szCs w:val="24"/>
        </w:rPr>
        <w:t xml:space="preserve">escapes - the latter suggesting that wild salmon returns might be reduced by as much as 39 percent.  </w:t>
      </w:r>
      <w:r w:rsidR="00B41E8A">
        <w:rPr>
          <w:rFonts w:ascii="Times New Roman" w:hAnsi="Times New Roman" w:cs="Times New Roman"/>
          <w:sz w:val="24"/>
          <w:szCs w:val="24"/>
        </w:rPr>
        <w:t>Dr Gargan also refer</w:t>
      </w:r>
      <w:r w:rsidR="007A73FF">
        <w:rPr>
          <w:rFonts w:ascii="Times New Roman" w:hAnsi="Times New Roman" w:cs="Times New Roman"/>
          <w:sz w:val="24"/>
          <w:szCs w:val="24"/>
        </w:rPr>
        <w:t>r</w:t>
      </w:r>
      <w:r w:rsidR="00B41E8A">
        <w:rPr>
          <w:rFonts w:ascii="Times New Roman" w:hAnsi="Times New Roman" w:cs="Times New Roman"/>
          <w:sz w:val="24"/>
          <w:szCs w:val="24"/>
        </w:rPr>
        <w:t xml:space="preserve">ed to an influential 2016 study by the International Council for the Exploration of the Sea (ICES) on the possible effects of salmonid aquaculture on wild Atlantic salmon populations in the north Atlantic. </w:t>
      </w:r>
      <w:r w:rsidR="00515200">
        <w:rPr>
          <w:rFonts w:ascii="Times New Roman" w:hAnsi="Times New Roman" w:cs="Times New Roman"/>
          <w:sz w:val="24"/>
          <w:szCs w:val="24"/>
        </w:rPr>
        <w:t xml:space="preserve"> </w:t>
      </w:r>
    </w:p>
    <w:p w:rsidR="007A73FF" w:rsidRDefault="007A73FF" w:rsidP="007A73FF">
      <w:pPr>
        <w:spacing w:after="0"/>
        <w:ind w:firstLine="720"/>
        <w:rPr>
          <w:rFonts w:ascii="Times New Roman" w:hAnsi="Times New Roman" w:cs="Times New Roman"/>
          <w:sz w:val="24"/>
          <w:szCs w:val="24"/>
        </w:rPr>
      </w:pPr>
      <w:r>
        <w:rPr>
          <w:rFonts w:ascii="Times New Roman" w:hAnsi="Times New Roman" w:cs="Times New Roman"/>
          <w:sz w:val="24"/>
          <w:szCs w:val="24"/>
        </w:rPr>
        <w:t>Dr Gargan further pointed out that</w:t>
      </w:r>
      <w:r w:rsidR="00510795">
        <w:rPr>
          <w:rFonts w:ascii="Times New Roman" w:hAnsi="Times New Roman" w:cs="Times New Roman"/>
          <w:sz w:val="24"/>
          <w:szCs w:val="24"/>
        </w:rPr>
        <w:t>,</w:t>
      </w:r>
      <w:r>
        <w:rPr>
          <w:rFonts w:ascii="Times New Roman" w:hAnsi="Times New Roman" w:cs="Times New Roman"/>
          <w:sz w:val="24"/>
          <w:szCs w:val="24"/>
        </w:rPr>
        <w:t xml:space="preserve"> though the local salmon rivers potentially affected by the proposed facility are not protected under SAC designation, they still enjoy protection under the EU Habitats Directive.  In fact, only 40 of 141 salmon rivers in Ireland are included within SACs</w:t>
      </w:r>
      <w:r w:rsidR="00976D35">
        <w:rPr>
          <w:rFonts w:ascii="Times New Roman" w:hAnsi="Times New Roman" w:cs="Times New Roman"/>
          <w:sz w:val="24"/>
          <w:szCs w:val="24"/>
        </w:rPr>
        <w:t>,</w:t>
      </w:r>
      <w:r>
        <w:rPr>
          <w:rFonts w:ascii="Times New Roman" w:hAnsi="Times New Roman" w:cs="Times New Roman"/>
          <w:sz w:val="24"/>
          <w:szCs w:val="24"/>
        </w:rPr>
        <w:t xml:space="preserve"> but due consideration is given to protection of all salmon populations across their natural range.  </w:t>
      </w:r>
      <w:r w:rsidR="00510795">
        <w:rPr>
          <w:rFonts w:ascii="Times New Roman" w:hAnsi="Times New Roman" w:cs="Times New Roman"/>
          <w:sz w:val="24"/>
          <w:szCs w:val="24"/>
        </w:rPr>
        <w:t>[However, as wild salmon (</w:t>
      </w:r>
      <w:r w:rsidR="00510795" w:rsidRPr="00510795">
        <w:rPr>
          <w:rFonts w:ascii="Times New Roman" w:hAnsi="Times New Roman" w:cs="Times New Roman"/>
          <w:i/>
          <w:sz w:val="24"/>
          <w:szCs w:val="24"/>
        </w:rPr>
        <w:t>Salmo salar</w:t>
      </w:r>
      <w:r w:rsidR="00510795">
        <w:rPr>
          <w:rFonts w:ascii="Times New Roman" w:hAnsi="Times New Roman" w:cs="Times New Roman"/>
          <w:sz w:val="24"/>
          <w:szCs w:val="24"/>
        </w:rPr>
        <w:t xml:space="preserve">) is protected under Annex II and Annex V, </w:t>
      </w:r>
      <w:r w:rsidR="00AC2956">
        <w:rPr>
          <w:rFonts w:ascii="Times New Roman" w:hAnsi="Times New Roman" w:cs="Times New Roman"/>
          <w:sz w:val="24"/>
          <w:szCs w:val="24"/>
        </w:rPr>
        <w:t xml:space="preserve">outside of an SAC </w:t>
      </w:r>
      <w:r w:rsidR="00510795">
        <w:rPr>
          <w:rFonts w:ascii="Times New Roman" w:hAnsi="Times New Roman" w:cs="Times New Roman"/>
          <w:sz w:val="24"/>
          <w:szCs w:val="24"/>
        </w:rPr>
        <w:t>it is only protected against</w:t>
      </w:r>
      <w:r w:rsidR="00AC2956">
        <w:rPr>
          <w:rFonts w:ascii="Times New Roman" w:hAnsi="Times New Roman" w:cs="Times New Roman"/>
          <w:sz w:val="24"/>
          <w:szCs w:val="24"/>
        </w:rPr>
        <w:t xml:space="preserve"> indiscriminate capture or killing </w:t>
      </w:r>
      <w:r w:rsidR="00976D35">
        <w:rPr>
          <w:rFonts w:ascii="Times New Roman" w:hAnsi="Times New Roman" w:cs="Times New Roman"/>
          <w:sz w:val="24"/>
          <w:szCs w:val="24"/>
        </w:rPr>
        <w:t xml:space="preserve">(and only in freshwater) </w:t>
      </w:r>
      <w:r w:rsidR="00AC2956">
        <w:rPr>
          <w:rFonts w:ascii="Times New Roman" w:hAnsi="Times New Roman" w:cs="Times New Roman"/>
          <w:sz w:val="24"/>
          <w:szCs w:val="24"/>
        </w:rPr>
        <w:t>under Article 15 of the Habitats Directive.]</w:t>
      </w:r>
      <w:r w:rsidR="00510795">
        <w:rPr>
          <w:rFonts w:ascii="Times New Roman" w:hAnsi="Times New Roman" w:cs="Times New Roman"/>
          <w:sz w:val="24"/>
          <w:szCs w:val="24"/>
        </w:rPr>
        <w:t xml:space="preserve">  </w:t>
      </w:r>
    </w:p>
    <w:p w:rsidR="003C68BA" w:rsidRDefault="007A73FF" w:rsidP="007A73FF">
      <w:pPr>
        <w:spacing w:after="0"/>
        <w:ind w:firstLine="720"/>
        <w:rPr>
          <w:rFonts w:ascii="Times New Roman" w:hAnsi="Times New Roman" w:cs="Times New Roman"/>
          <w:sz w:val="24"/>
          <w:szCs w:val="24"/>
        </w:rPr>
      </w:pPr>
      <w:r>
        <w:rPr>
          <w:rFonts w:ascii="Times New Roman" w:hAnsi="Times New Roman" w:cs="Times New Roman"/>
          <w:sz w:val="24"/>
          <w:szCs w:val="24"/>
        </w:rPr>
        <w:t>Finally, he argued that the timing of the production cycle proposed for the facility, with peak biomass achieved in February / March of every second year and harvesting starting in March and continuing for a six-month period, runs counter to all the principles of single bay management and CLAMS.  He points out that</w:t>
      </w:r>
      <w:r w:rsidR="006F448B">
        <w:rPr>
          <w:rFonts w:ascii="Times New Roman" w:hAnsi="Times New Roman" w:cs="Times New Roman"/>
          <w:sz w:val="24"/>
          <w:szCs w:val="24"/>
        </w:rPr>
        <w:t xml:space="preserve"> fully grown fi</w:t>
      </w:r>
      <w:r w:rsidR="002D1F10">
        <w:rPr>
          <w:rFonts w:ascii="Times New Roman" w:hAnsi="Times New Roman" w:cs="Times New Roman"/>
          <w:sz w:val="24"/>
          <w:szCs w:val="24"/>
        </w:rPr>
        <w:t>sh</w:t>
      </w:r>
      <w:r w:rsidR="006F448B">
        <w:rPr>
          <w:rFonts w:ascii="Times New Roman" w:hAnsi="Times New Roman" w:cs="Times New Roman"/>
          <w:sz w:val="24"/>
          <w:szCs w:val="24"/>
        </w:rPr>
        <w:t xml:space="preserve"> are unlikely to undergo sea-lice treatment </w:t>
      </w:r>
      <w:r w:rsidR="002D1F10">
        <w:rPr>
          <w:rFonts w:ascii="Times New Roman" w:hAnsi="Times New Roman" w:cs="Times New Roman"/>
          <w:sz w:val="24"/>
          <w:szCs w:val="24"/>
        </w:rPr>
        <w:t>prior to harvesting, at the very time that wild salmon and sea trout smolts are heading to sea, thereby increasing the risk of cross-infestation.  Dr Gargan recommends that best practice would require that fish farming within Bantry Bay is managed as</w:t>
      </w:r>
      <w:r>
        <w:rPr>
          <w:rFonts w:ascii="Times New Roman" w:hAnsi="Times New Roman" w:cs="Times New Roman"/>
          <w:sz w:val="24"/>
          <w:szCs w:val="24"/>
        </w:rPr>
        <w:t xml:space="preserve"> </w:t>
      </w:r>
      <w:r w:rsidR="002D1F10">
        <w:rPr>
          <w:rFonts w:ascii="Times New Roman" w:hAnsi="Times New Roman" w:cs="Times New Roman"/>
          <w:sz w:val="24"/>
          <w:szCs w:val="24"/>
        </w:rPr>
        <w:t xml:space="preserve">a single bay area and that all sites should be stocked together in March, rather than October, in order to ensure that they are not due to be harvested when wild are heading to sea. </w:t>
      </w:r>
      <w:r w:rsidR="00515200">
        <w:rPr>
          <w:rFonts w:ascii="Times New Roman" w:hAnsi="Times New Roman" w:cs="Times New Roman"/>
          <w:sz w:val="24"/>
          <w:szCs w:val="24"/>
        </w:rPr>
        <w:t xml:space="preserve">   </w:t>
      </w:r>
    </w:p>
    <w:p w:rsidR="002D1F10" w:rsidRDefault="002D1F10" w:rsidP="002D1F10">
      <w:pPr>
        <w:spacing w:after="0"/>
        <w:rPr>
          <w:rFonts w:ascii="Times New Roman" w:hAnsi="Times New Roman" w:cs="Times New Roman"/>
          <w:sz w:val="24"/>
          <w:szCs w:val="24"/>
        </w:rPr>
      </w:pPr>
    </w:p>
    <w:p w:rsidR="00750439" w:rsidRDefault="00EE5604" w:rsidP="002D1F10">
      <w:pPr>
        <w:spacing w:after="0"/>
        <w:rPr>
          <w:rFonts w:ascii="Times New Roman" w:hAnsi="Times New Roman" w:cs="Times New Roman"/>
          <w:sz w:val="24"/>
          <w:szCs w:val="24"/>
        </w:rPr>
      </w:pPr>
      <w:r>
        <w:rPr>
          <w:rFonts w:ascii="Times New Roman" w:hAnsi="Times New Roman" w:cs="Times New Roman"/>
          <w:sz w:val="24"/>
          <w:szCs w:val="24"/>
        </w:rPr>
        <w:t>On behalf of the F</w:t>
      </w:r>
      <w:r w:rsidR="002D1F10">
        <w:rPr>
          <w:rFonts w:ascii="Times New Roman" w:hAnsi="Times New Roman" w:cs="Times New Roman"/>
          <w:sz w:val="24"/>
          <w:szCs w:val="24"/>
        </w:rPr>
        <w:t>ederation of Irish Salmon and Sea Trout Anglers (FISSTA), Mr Noel Carr</w:t>
      </w:r>
      <w:r w:rsidR="00750439">
        <w:rPr>
          <w:rFonts w:ascii="Times New Roman" w:hAnsi="Times New Roman" w:cs="Times New Roman"/>
          <w:sz w:val="24"/>
          <w:szCs w:val="24"/>
        </w:rPr>
        <w:t xml:space="preserve"> supported the calls of a number of objecting Appellants (FoIE and Save Bantry Bay) that an incident report(s) into a large-scale escape of farmed salmon in Bantry Bay be immediately made available by DAFM.</w:t>
      </w:r>
    </w:p>
    <w:p w:rsidR="002D1F10" w:rsidRDefault="00750439" w:rsidP="002D1F10">
      <w:pPr>
        <w:spacing w:after="0"/>
        <w:rPr>
          <w:rFonts w:ascii="Times New Roman" w:hAnsi="Times New Roman" w:cs="Times New Roman"/>
          <w:sz w:val="24"/>
          <w:szCs w:val="24"/>
        </w:rPr>
      </w:pPr>
      <w:r>
        <w:rPr>
          <w:rFonts w:ascii="Times New Roman" w:hAnsi="Times New Roman" w:cs="Times New Roman"/>
          <w:sz w:val="24"/>
          <w:szCs w:val="24"/>
        </w:rPr>
        <w:tab/>
        <w:t>In addition, he described the deteriorating state of Irish wild salmon and trout stocks and habitats and hig</w:t>
      </w:r>
      <w:r w:rsidR="009E160B">
        <w:rPr>
          <w:rFonts w:ascii="Times New Roman" w:hAnsi="Times New Roman" w:cs="Times New Roman"/>
          <w:sz w:val="24"/>
          <w:szCs w:val="24"/>
        </w:rPr>
        <w:t>hlighted the particular problem</w:t>
      </w:r>
      <w:r>
        <w:rPr>
          <w:rFonts w:ascii="Times New Roman" w:hAnsi="Times New Roman" w:cs="Times New Roman"/>
          <w:sz w:val="24"/>
          <w:szCs w:val="24"/>
        </w:rPr>
        <w:t xml:space="preserve"> of sea-lice infestation and that of gill disease linked to rising water temperatures.  While he conceded that fish farming is not the sole cause of such deterioration, he claimed that it is a significant cause.</w:t>
      </w:r>
      <w:r w:rsidR="001237C0">
        <w:rPr>
          <w:rFonts w:ascii="Times New Roman" w:hAnsi="Times New Roman" w:cs="Times New Roman"/>
          <w:sz w:val="24"/>
          <w:szCs w:val="24"/>
        </w:rPr>
        <w:t xml:space="preserve">  He expressed concern, not only about the impac</w:t>
      </w:r>
      <w:r w:rsidR="009E160B">
        <w:rPr>
          <w:rFonts w:ascii="Times New Roman" w:hAnsi="Times New Roman" w:cs="Times New Roman"/>
          <w:sz w:val="24"/>
          <w:szCs w:val="24"/>
        </w:rPr>
        <w:t>ts of the present licence, but</w:t>
      </w:r>
      <w:r w:rsidR="001237C0">
        <w:rPr>
          <w:rFonts w:ascii="Times New Roman" w:hAnsi="Times New Roman" w:cs="Times New Roman"/>
          <w:sz w:val="24"/>
          <w:szCs w:val="24"/>
        </w:rPr>
        <w:t xml:space="preserve"> also about its implications for </w:t>
      </w:r>
      <w:r w:rsidR="001237C0">
        <w:rPr>
          <w:rFonts w:ascii="Times New Roman" w:hAnsi="Times New Roman" w:cs="Times New Roman"/>
          <w:sz w:val="24"/>
          <w:szCs w:val="24"/>
        </w:rPr>
        <w:lastRenderedPageBreak/>
        <w:t>45 other sites identified as potential offshore a</w:t>
      </w:r>
      <w:r w:rsidR="009E160B">
        <w:rPr>
          <w:rFonts w:ascii="Times New Roman" w:hAnsi="Times New Roman" w:cs="Times New Roman"/>
          <w:sz w:val="24"/>
          <w:szCs w:val="24"/>
        </w:rPr>
        <w:t>quaculture sites in the recent Next S</w:t>
      </w:r>
      <w:r w:rsidR="001237C0">
        <w:rPr>
          <w:rFonts w:ascii="Times New Roman" w:hAnsi="Times New Roman" w:cs="Times New Roman"/>
          <w:sz w:val="24"/>
          <w:szCs w:val="24"/>
        </w:rPr>
        <w:t xml:space="preserve">teps report from the Marine Institute.  Mr Carr also cited ICES research showing that salmon farms increase the abundance of sea-lice and the incidence of sea-lice infestations of wild salmonids, particularly post-smolts during the early period of marine migration.  </w:t>
      </w:r>
      <w:r w:rsidR="0031583E">
        <w:rPr>
          <w:rFonts w:ascii="Times New Roman" w:hAnsi="Times New Roman" w:cs="Times New Roman"/>
          <w:sz w:val="24"/>
          <w:szCs w:val="24"/>
        </w:rPr>
        <w:t>He cited international research demonstrating the scale of the potential impact of sea-lice on the number of wild salmonids surviving to return to rivers to spawn.  He also highlighted the risk of genetic contamination of wild salmonid stocks by escaped farmed salmon.  For this reason FISSTA urges the phasing</w:t>
      </w:r>
      <w:r w:rsidR="009E160B">
        <w:rPr>
          <w:rFonts w:ascii="Times New Roman" w:hAnsi="Times New Roman" w:cs="Times New Roman"/>
          <w:sz w:val="24"/>
          <w:szCs w:val="24"/>
        </w:rPr>
        <w:t xml:space="preserve"> out of the use of open net</w:t>
      </w:r>
      <w:r w:rsidR="0031583E">
        <w:rPr>
          <w:rFonts w:ascii="Times New Roman" w:hAnsi="Times New Roman" w:cs="Times New Roman"/>
          <w:sz w:val="24"/>
          <w:szCs w:val="24"/>
        </w:rPr>
        <w:t xml:space="preserve"> systems in estuarial or marine settings, and use instead of close</w:t>
      </w:r>
      <w:r w:rsidR="009E160B">
        <w:rPr>
          <w:rFonts w:ascii="Times New Roman" w:hAnsi="Times New Roman" w:cs="Times New Roman"/>
          <w:sz w:val="24"/>
          <w:szCs w:val="24"/>
        </w:rPr>
        <w:t>d</w:t>
      </w:r>
      <w:r w:rsidR="0031583E">
        <w:rPr>
          <w:rFonts w:ascii="Times New Roman" w:hAnsi="Times New Roman" w:cs="Times New Roman"/>
          <w:sz w:val="24"/>
          <w:szCs w:val="24"/>
        </w:rPr>
        <w:t xml:space="preserve"> containment systems.</w:t>
      </w:r>
      <w:r w:rsidR="001237C0">
        <w:rPr>
          <w:rFonts w:ascii="Times New Roman" w:hAnsi="Times New Roman" w:cs="Times New Roman"/>
          <w:sz w:val="24"/>
          <w:szCs w:val="24"/>
        </w:rPr>
        <w:t xml:space="preserve">  </w:t>
      </w:r>
      <w:r>
        <w:rPr>
          <w:rFonts w:ascii="Times New Roman" w:hAnsi="Times New Roman" w:cs="Times New Roman"/>
          <w:sz w:val="24"/>
          <w:szCs w:val="24"/>
        </w:rPr>
        <w:t xml:space="preserve">   </w:t>
      </w:r>
      <w:r w:rsidR="002D1F10">
        <w:rPr>
          <w:rFonts w:ascii="Times New Roman" w:hAnsi="Times New Roman" w:cs="Times New Roman"/>
          <w:sz w:val="24"/>
          <w:szCs w:val="24"/>
        </w:rPr>
        <w:t xml:space="preserve"> </w:t>
      </w:r>
    </w:p>
    <w:p w:rsidR="00DD106A" w:rsidRPr="00785CB9" w:rsidRDefault="00DD106A" w:rsidP="0084797E">
      <w:pPr>
        <w:spacing w:after="0"/>
        <w:rPr>
          <w:rFonts w:ascii="Times New Roman" w:hAnsi="Times New Roman" w:cs="Times New Roman"/>
          <w:sz w:val="24"/>
          <w:szCs w:val="24"/>
        </w:rPr>
      </w:pPr>
    </w:p>
    <w:p w:rsidR="00785CB9" w:rsidRDefault="00785CB9" w:rsidP="0084797E">
      <w:pPr>
        <w:spacing w:after="0"/>
        <w:rPr>
          <w:rFonts w:ascii="Times New Roman" w:hAnsi="Times New Roman" w:cs="Times New Roman"/>
          <w:sz w:val="24"/>
          <w:szCs w:val="24"/>
        </w:rPr>
      </w:pPr>
      <w:r w:rsidRPr="00785CB9">
        <w:rPr>
          <w:rFonts w:ascii="Times New Roman" w:hAnsi="Times New Roman" w:cs="Times New Roman"/>
          <w:sz w:val="24"/>
          <w:szCs w:val="24"/>
        </w:rPr>
        <w:t>On behalf of Galway Bay Against Salmon Cages, Mr Brian Curren</w:t>
      </w:r>
      <w:r>
        <w:rPr>
          <w:rFonts w:ascii="Times New Roman" w:hAnsi="Times New Roman" w:cs="Times New Roman"/>
          <w:sz w:val="24"/>
          <w:szCs w:val="24"/>
        </w:rPr>
        <w:t xml:space="preserve"> objected to </w:t>
      </w:r>
      <w:r w:rsidR="009E160B">
        <w:rPr>
          <w:rFonts w:ascii="Times New Roman" w:hAnsi="Times New Roman" w:cs="Times New Roman"/>
          <w:sz w:val="24"/>
          <w:szCs w:val="24"/>
        </w:rPr>
        <w:t xml:space="preserve">the </w:t>
      </w:r>
      <w:r>
        <w:rPr>
          <w:rFonts w:ascii="Times New Roman" w:hAnsi="Times New Roman" w:cs="Times New Roman"/>
          <w:sz w:val="24"/>
          <w:szCs w:val="24"/>
        </w:rPr>
        <w:t xml:space="preserve">limited coverage of the EIA study, </w:t>
      </w:r>
      <w:r w:rsidR="009E160B">
        <w:rPr>
          <w:rFonts w:ascii="Times New Roman" w:hAnsi="Times New Roman" w:cs="Times New Roman"/>
          <w:sz w:val="24"/>
          <w:szCs w:val="24"/>
        </w:rPr>
        <w:t>which fails</w:t>
      </w:r>
      <w:r>
        <w:rPr>
          <w:rFonts w:ascii="Times New Roman" w:hAnsi="Times New Roman" w:cs="Times New Roman"/>
          <w:sz w:val="24"/>
          <w:szCs w:val="24"/>
        </w:rPr>
        <w:t xml:space="preserve"> to inclu</w:t>
      </w:r>
      <w:r w:rsidR="009E160B">
        <w:rPr>
          <w:rFonts w:ascii="Times New Roman" w:hAnsi="Times New Roman" w:cs="Times New Roman"/>
          <w:sz w:val="24"/>
          <w:szCs w:val="24"/>
        </w:rPr>
        <w:t>de possible impacts upon the Dro</w:t>
      </w:r>
      <w:r>
        <w:rPr>
          <w:rFonts w:ascii="Times New Roman" w:hAnsi="Times New Roman" w:cs="Times New Roman"/>
          <w:sz w:val="24"/>
          <w:szCs w:val="24"/>
        </w:rPr>
        <w:t>magowlane River, and to DAFM’s failure to release the incident report(s) relating to the major escape of farmed salmon in Bantry Bay.</w:t>
      </w:r>
    </w:p>
    <w:p w:rsidR="00785CB9" w:rsidRPr="00785CB9" w:rsidRDefault="00785CB9" w:rsidP="0084797E">
      <w:pPr>
        <w:spacing w:after="0"/>
        <w:rPr>
          <w:rFonts w:ascii="Times New Roman" w:hAnsi="Times New Roman" w:cs="Times New Roman"/>
          <w:sz w:val="24"/>
          <w:szCs w:val="24"/>
        </w:rPr>
      </w:pPr>
      <w:r>
        <w:rPr>
          <w:rFonts w:ascii="Times New Roman" w:hAnsi="Times New Roman" w:cs="Times New Roman"/>
          <w:sz w:val="24"/>
          <w:szCs w:val="24"/>
        </w:rPr>
        <w:tab/>
        <w:t xml:space="preserve">He also highlighted recent research linking salmon farms with sea-lice infestation of wild salmonid stocks and the related impact on local populations of freshwater pearl mussels.  He asked how one can prevent juvenile wild salmon from approaching or entering farm cages.  He also questioned why the Oral Hearing was concerning itself with the single bay management plan (SBMP) as no SBMP or CLAMS exists for Bantry Bay, and as MHI are not enthusiastic about adopting one.   </w:t>
      </w:r>
    </w:p>
    <w:p w:rsidR="00E6005B" w:rsidRDefault="00E6005B" w:rsidP="0084797E">
      <w:pPr>
        <w:spacing w:after="0"/>
        <w:rPr>
          <w:rFonts w:ascii="Times New Roman" w:hAnsi="Times New Roman" w:cs="Times New Roman"/>
          <w:sz w:val="24"/>
          <w:szCs w:val="24"/>
        </w:rPr>
      </w:pPr>
    </w:p>
    <w:p w:rsidR="0094145D" w:rsidRDefault="003D14CA" w:rsidP="0084797E">
      <w:pPr>
        <w:spacing w:after="0"/>
        <w:rPr>
          <w:rFonts w:ascii="Times New Roman" w:hAnsi="Times New Roman" w:cs="Times New Roman"/>
          <w:sz w:val="24"/>
          <w:szCs w:val="24"/>
        </w:rPr>
      </w:pPr>
      <w:r>
        <w:rPr>
          <w:rFonts w:ascii="Times New Roman" w:hAnsi="Times New Roman" w:cs="Times New Roman"/>
          <w:sz w:val="24"/>
          <w:szCs w:val="24"/>
        </w:rPr>
        <w:t xml:space="preserve">Regarding the risk presented to wild </w:t>
      </w:r>
      <w:r w:rsidR="009E160B">
        <w:rPr>
          <w:rFonts w:ascii="Times New Roman" w:hAnsi="Times New Roman" w:cs="Times New Roman"/>
          <w:sz w:val="24"/>
          <w:szCs w:val="24"/>
        </w:rPr>
        <w:t xml:space="preserve">salmon stocks due to </w:t>
      </w:r>
      <w:r>
        <w:rPr>
          <w:rFonts w:ascii="Times New Roman" w:hAnsi="Times New Roman" w:cs="Times New Roman"/>
          <w:sz w:val="24"/>
          <w:szCs w:val="24"/>
        </w:rPr>
        <w:t xml:space="preserve">sea-lice dispersal in Bantry Bay, Dr Neil Bass explained that the assessment model employed </w:t>
      </w:r>
      <w:r w:rsidR="009E160B">
        <w:rPr>
          <w:rFonts w:ascii="Times New Roman" w:hAnsi="Times New Roman" w:cs="Times New Roman"/>
          <w:sz w:val="24"/>
          <w:szCs w:val="24"/>
        </w:rPr>
        <w:t xml:space="preserve">by MHI </w:t>
      </w:r>
      <w:r>
        <w:rPr>
          <w:rFonts w:ascii="Times New Roman" w:hAnsi="Times New Roman" w:cs="Times New Roman"/>
          <w:sz w:val="24"/>
          <w:szCs w:val="24"/>
        </w:rPr>
        <w:t>examined the worst case scenario -</w:t>
      </w:r>
      <w:r>
        <w:rPr>
          <w:rFonts w:ascii="Times New Roman" w:hAnsi="Times New Roman" w:cs="Times New Roman"/>
          <w:i/>
          <w:sz w:val="24"/>
          <w:szCs w:val="24"/>
        </w:rPr>
        <w:t xml:space="preserve"> </w:t>
      </w:r>
      <w:r>
        <w:rPr>
          <w:rFonts w:ascii="Times New Roman" w:hAnsi="Times New Roman" w:cs="Times New Roman"/>
          <w:sz w:val="24"/>
          <w:szCs w:val="24"/>
        </w:rPr>
        <w:t>at peak fish levels, assuming no natural predation, in Spring when sea-lice concentrations are highest (</w:t>
      </w:r>
      <w:r>
        <w:rPr>
          <w:rFonts w:ascii="Times New Roman" w:hAnsi="Times New Roman" w:cs="Times New Roman"/>
          <w:i/>
          <w:sz w:val="24"/>
          <w:szCs w:val="24"/>
        </w:rPr>
        <w:t>i.e.</w:t>
      </w:r>
      <w:r>
        <w:rPr>
          <w:rFonts w:ascii="Times New Roman" w:hAnsi="Times New Roman" w:cs="Times New Roman"/>
          <w:sz w:val="24"/>
          <w:szCs w:val="24"/>
        </w:rPr>
        <w:t xml:space="preserve"> when host salmonids are most populous) – yet </w:t>
      </w:r>
      <w:r w:rsidR="0094145D">
        <w:rPr>
          <w:rFonts w:ascii="Times New Roman" w:hAnsi="Times New Roman" w:cs="Times New Roman"/>
          <w:sz w:val="24"/>
          <w:szCs w:val="24"/>
        </w:rPr>
        <w:t>it predicted a background concentration of 0.0001 sea-lice copapods per cubic metre.</w:t>
      </w:r>
    </w:p>
    <w:p w:rsidR="00EF548C" w:rsidRDefault="0094145D" w:rsidP="007564D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Appellants raised a number of </w:t>
      </w:r>
      <w:r w:rsidR="00EF548C">
        <w:rPr>
          <w:rFonts w:ascii="Times New Roman" w:hAnsi="Times New Roman" w:cs="Times New Roman"/>
          <w:sz w:val="24"/>
          <w:szCs w:val="24"/>
        </w:rPr>
        <w:t>doubts concerning the accuracy of the sea-lice dispersal model employed, including the fact that it didn’t take account of the vertical movement of sea-lice in the water column, or t</w:t>
      </w:r>
      <w:r w:rsidR="009E160B">
        <w:rPr>
          <w:rFonts w:ascii="Times New Roman" w:hAnsi="Times New Roman" w:cs="Times New Roman"/>
          <w:sz w:val="24"/>
          <w:szCs w:val="24"/>
        </w:rPr>
        <w:t>hat seal-lice can</w:t>
      </w:r>
      <w:r w:rsidR="00EF548C">
        <w:rPr>
          <w:rFonts w:ascii="Times New Roman" w:hAnsi="Times New Roman" w:cs="Times New Roman"/>
          <w:sz w:val="24"/>
          <w:szCs w:val="24"/>
        </w:rPr>
        <w:t xml:space="preserve"> swim over short distances, a lack of cumulative modelling of all fish farm related sea-lice plumes in Bantry Bay, and the fact that wild salmon tend to migrate along the northern shore of Bantry Bay placing them at greater risk of infestation.</w:t>
      </w:r>
      <w:r w:rsidR="007564D9">
        <w:rPr>
          <w:rFonts w:ascii="Times New Roman" w:hAnsi="Times New Roman" w:cs="Times New Roman"/>
          <w:sz w:val="24"/>
          <w:szCs w:val="24"/>
        </w:rPr>
        <w:t xml:space="preserve">  </w:t>
      </w:r>
    </w:p>
    <w:p w:rsidR="009D00FB" w:rsidRDefault="00EF548C" w:rsidP="007564D9">
      <w:pPr>
        <w:spacing w:after="0"/>
        <w:ind w:firstLine="720"/>
        <w:rPr>
          <w:rFonts w:ascii="Times New Roman" w:hAnsi="Times New Roman" w:cs="Times New Roman"/>
          <w:sz w:val="24"/>
          <w:szCs w:val="24"/>
        </w:rPr>
      </w:pPr>
      <w:r>
        <w:rPr>
          <w:rFonts w:ascii="Times New Roman" w:hAnsi="Times New Roman" w:cs="Times New Roman"/>
          <w:sz w:val="24"/>
          <w:szCs w:val="24"/>
        </w:rPr>
        <w:t>Dr Bass stressed that, unlike Norwegian Fjords (about which research studies were cited by Appellants), Bantry Bay is open sea with huge volumes of water flushing the bay, that sea-lice cannot possibly travel between Shot Head and other salmon farms (a distance of over 8km)</w:t>
      </w:r>
      <w:r w:rsidR="007564D9">
        <w:rPr>
          <w:rFonts w:ascii="Times New Roman" w:hAnsi="Times New Roman" w:cs="Times New Roman"/>
          <w:sz w:val="24"/>
          <w:szCs w:val="24"/>
        </w:rPr>
        <w:t>, and that there is little evidence of salmon farm interaction with wild salmon stocks in local rivers.  On the latter point, he pointed out that salmon farming has been practiced in Bantry Bay for 40 years, during which time the industry has experienced a steep ‘learning curve’ as regards good farming practice.</w:t>
      </w:r>
      <w:r>
        <w:rPr>
          <w:rFonts w:ascii="Times New Roman" w:hAnsi="Times New Roman" w:cs="Times New Roman"/>
          <w:sz w:val="24"/>
          <w:szCs w:val="24"/>
        </w:rPr>
        <w:t xml:space="preserve">  </w:t>
      </w:r>
      <w:r w:rsidR="0094145D">
        <w:rPr>
          <w:rFonts w:ascii="Times New Roman" w:hAnsi="Times New Roman" w:cs="Times New Roman"/>
          <w:sz w:val="24"/>
          <w:szCs w:val="24"/>
        </w:rPr>
        <w:t xml:space="preserve"> </w:t>
      </w:r>
      <w:r w:rsidR="003D14CA">
        <w:rPr>
          <w:rFonts w:ascii="Times New Roman" w:hAnsi="Times New Roman" w:cs="Times New Roman"/>
          <w:sz w:val="24"/>
          <w:szCs w:val="24"/>
        </w:rPr>
        <w:t xml:space="preserve">   </w:t>
      </w:r>
    </w:p>
    <w:p w:rsidR="009D00FB" w:rsidRDefault="007564D9" w:rsidP="0084797E">
      <w:pPr>
        <w:spacing w:after="0"/>
        <w:rPr>
          <w:rFonts w:ascii="Times New Roman" w:hAnsi="Times New Roman" w:cs="Times New Roman"/>
          <w:sz w:val="24"/>
          <w:szCs w:val="24"/>
        </w:rPr>
      </w:pPr>
      <w:r>
        <w:rPr>
          <w:rFonts w:ascii="Times New Roman" w:hAnsi="Times New Roman" w:cs="Times New Roman"/>
          <w:sz w:val="24"/>
          <w:szCs w:val="24"/>
        </w:rPr>
        <w:tab/>
        <w:t xml:space="preserve">Mr Noel Carr of FISSTA put it to Dr Bass that the Norwegian salmon farming insustry has now abandoned open-pen technology in favour of contained systems, </w:t>
      </w:r>
      <w:r w:rsidR="009E160B">
        <w:rPr>
          <w:rFonts w:ascii="Times New Roman" w:hAnsi="Times New Roman" w:cs="Times New Roman"/>
          <w:sz w:val="24"/>
          <w:szCs w:val="24"/>
        </w:rPr>
        <w:t>but Dr</w:t>
      </w:r>
      <w:r w:rsidR="00A3231D">
        <w:rPr>
          <w:rFonts w:ascii="Times New Roman" w:hAnsi="Times New Roman" w:cs="Times New Roman"/>
          <w:sz w:val="24"/>
          <w:szCs w:val="24"/>
        </w:rPr>
        <w:t xml:space="preserve"> Bass disputed this claim.  </w:t>
      </w:r>
      <w:r w:rsidR="00C56B58">
        <w:rPr>
          <w:rFonts w:ascii="Times New Roman" w:hAnsi="Times New Roman" w:cs="Times New Roman"/>
          <w:sz w:val="24"/>
          <w:szCs w:val="24"/>
        </w:rPr>
        <w:t xml:space="preserve">Mr Carr argued that Ireland should aim to catch up with international developments in salmon farming, such as the Norwegian industry’s commitmet to being completely sea lice free by 2022, rather than relying on </w:t>
      </w:r>
      <w:r w:rsidR="009E160B">
        <w:rPr>
          <w:rFonts w:ascii="Times New Roman" w:hAnsi="Times New Roman" w:cs="Times New Roman"/>
          <w:sz w:val="24"/>
          <w:szCs w:val="24"/>
        </w:rPr>
        <w:t>“</w:t>
      </w:r>
      <w:r w:rsidR="00C56B58">
        <w:rPr>
          <w:rFonts w:ascii="Times New Roman" w:hAnsi="Times New Roman" w:cs="Times New Roman"/>
          <w:sz w:val="24"/>
          <w:szCs w:val="24"/>
        </w:rPr>
        <w:t>last century’s technology</w:t>
      </w:r>
      <w:r w:rsidR="009E160B">
        <w:rPr>
          <w:rFonts w:ascii="Times New Roman" w:hAnsi="Times New Roman" w:cs="Times New Roman"/>
          <w:sz w:val="24"/>
          <w:szCs w:val="24"/>
        </w:rPr>
        <w:t>”</w:t>
      </w:r>
      <w:r w:rsidR="00C56B58">
        <w:rPr>
          <w:rFonts w:ascii="Times New Roman" w:hAnsi="Times New Roman" w:cs="Times New Roman"/>
          <w:sz w:val="24"/>
          <w:szCs w:val="24"/>
        </w:rPr>
        <w:t xml:space="preserve">.  </w:t>
      </w:r>
      <w:r w:rsidR="00C56B58">
        <w:rPr>
          <w:rFonts w:ascii="Times New Roman" w:hAnsi="Times New Roman" w:cs="Times New Roman"/>
          <w:sz w:val="24"/>
          <w:szCs w:val="24"/>
        </w:rPr>
        <w:lastRenderedPageBreak/>
        <w:t>Mr Carr also raised concerns about the significant risk of anaemic gill disease (AGD), which has not been addressed.</w:t>
      </w:r>
      <w:r w:rsidR="00A3231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64D9" w:rsidRDefault="007564D9" w:rsidP="0084797E">
      <w:pPr>
        <w:spacing w:after="0"/>
        <w:rPr>
          <w:rFonts w:ascii="Times New Roman" w:hAnsi="Times New Roman" w:cs="Times New Roman"/>
          <w:sz w:val="24"/>
          <w:szCs w:val="24"/>
        </w:rPr>
      </w:pPr>
      <w:r>
        <w:rPr>
          <w:rFonts w:ascii="Times New Roman" w:hAnsi="Times New Roman" w:cs="Times New Roman"/>
          <w:sz w:val="24"/>
          <w:szCs w:val="24"/>
        </w:rPr>
        <w:tab/>
        <w:t>Mr John Murphy of Salmon Watch Ireland aske</w:t>
      </w:r>
      <w:r w:rsidR="00185E44">
        <w:rPr>
          <w:rFonts w:ascii="Times New Roman" w:hAnsi="Times New Roman" w:cs="Times New Roman"/>
          <w:sz w:val="24"/>
          <w:szCs w:val="24"/>
        </w:rPr>
        <w:t>d</w:t>
      </w:r>
      <w:r>
        <w:rPr>
          <w:rFonts w:ascii="Times New Roman" w:hAnsi="Times New Roman" w:cs="Times New Roman"/>
          <w:sz w:val="24"/>
          <w:szCs w:val="24"/>
        </w:rPr>
        <w:t xml:space="preserve"> why</w:t>
      </w:r>
      <w:r w:rsidR="00185E44">
        <w:rPr>
          <w:rFonts w:ascii="Times New Roman" w:hAnsi="Times New Roman" w:cs="Times New Roman"/>
          <w:sz w:val="24"/>
          <w:szCs w:val="24"/>
        </w:rPr>
        <w:t xml:space="preserve"> </w:t>
      </w:r>
      <w:r w:rsidR="00185E44" w:rsidRPr="00185E44">
        <w:rPr>
          <w:rFonts w:ascii="Times New Roman" w:hAnsi="Times New Roman" w:cs="Times New Roman"/>
          <w:i/>
          <w:sz w:val="24"/>
          <w:szCs w:val="24"/>
        </w:rPr>
        <w:t>caligus elongates</w:t>
      </w:r>
      <w:r w:rsidR="00185E44">
        <w:rPr>
          <w:rFonts w:ascii="Times New Roman" w:hAnsi="Times New Roman" w:cs="Times New Roman"/>
          <w:sz w:val="24"/>
          <w:szCs w:val="24"/>
        </w:rPr>
        <w:t xml:space="preserve"> was not modelled</w:t>
      </w:r>
      <w:r>
        <w:rPr>
          <w:rFonts w:ascii="Times New Roman" w:hAnsi="Times New Roman" w:cs="Times New Roman"/>
          <w:sz w:val="24"/>
          <w:szCs w:val="24"/>
        </w:rPr>
        <w:t xml:space="preserve"> </w:t>
      </w:r>
      <w:r w:rsidR="00185E44">
        <w:rPr>
          <w:rFonts w:ascii="Times New Roman" w:hAnsi="Times New Roman" w:cs="Times New Roman"/>
          <w:sz w:val="24"/>
          <w:szCs w:val="24"/>
        </w:rPr>
        <w:t xml:space="preserve">and whether MHI treat fish for </w:t>
      </w:r>
      <w:r w:rsidR="00185E44" w:rsidRPr="00185E44">
        <w:rPr>
          <w:rFonts w:ascii="Times New Roman" w:hAnsi="Times New Roman" w:cs="Times New Roman"/>
          <w:i/>
          <w:sz w:val="24"/>
          <w:szCs w:val="24"/>
        </w:rPr>
        <w:t>caligus elongates</w:t>
      </w:r>
      <w:r w:rsidR="00185E44">
        <w:rPr>
          <w:rFonts w:ascii="Times New Roman" w:hAnsi="Times New Roman" w:cs="Times New Roman"/>
          <w:sz w:val="24"/>
          <w:szCs w:val="24"/>
        </w:rPr>
        <w:t xml:space="preserve"> infestation.  Dr Bass replied that NHI treat for all parasites.</w:t>
      </w:r>
      <w:r>
        <w:rPr>
          <w:rFonts w:ascii="Times New Roman" w:hAnsi="Times New Roman" w:cs="Times New Roman"/>
          <w:sz w:val="24"/>
          <w:szCs w:val="24"/>
        </w:rPr>
        <w:t xml:space="preserve"> </w:t>
      </w:r>
    </w:p>
    <w:p w:rsidR="00034FB7" w:rsidRDefault="00034FB7" w:rsidP="0084797E">
      <w:pPr>
        <w:spacing w:after="0"/>
        <w:rPr>
          <w:rFonts w:ascii="Times New Roman" w:hAnsi="Times New Roman" w:cs="Times New Roman"/>
          <w:sz w:val="24"/>
          <w:szCs w:val="24"/>
        </w:rPr>
      </w:pPr>
      <w:r>
        <w:rPr>
          <w:rFonts w:ascii="Times New Roman" w:hAnsi="Times New Roman" w:cs="Times New Roman"/>
          <w:sz w:val="24"/>
          <w:szCs w:val="24"/>
        </w:rPr>
        <w:tab/>
      </w:r>
      <w:r w:rsidR="007A43E9">
        <w:rPr>
          <w:rFonts w:ascii="Times New Roman" w:hAnsi="Times New Roman" w:cs="Times New Roman"/>
          <w:sz w:val="24"/>
          <w:szCs w:val="24"/>
        </w:rPr>
        <w:t xml:space="preserve">On the basis of the hydrographic evidence presented by Dr Neil Bass, </w:t>
      </w:r>
      <w:r w:rsidR="009E160B">
        <w:rPr>
          <w:rFonts w:ascii="Times New Roman" w:hAnsi="Times New Roman" w:cs="Times New Roman"/>
          <w:sz w:val="24"/>
          <w:szCs w:val="24"/>
        </w:rPr>
        <w:t xml:space="preserve">Mr Alan Doyle and Mr Peadar </w:t>
      </w:r>
      <w:r w:rsidR="009E160B">
        <w:rPr>
          <w:rFonts w:ascii="Arial" w:hAnsi="Arial" w:cs="Arial"/>
          <w:sz w:val="24"/>
          <w:szCs w:val="24"/>
        </w:rPr>
        <w:t>Ó</w:t>
      </w:r>
      <w:r w:rsidR="009E160B">
        <w:rPr>
          <w:rFonts w:ascii="Times New Roman" w:hAnsi="Times New Roman" w:cs="Times New Roman"/>
          <w:sz w:val="24"/>
          <w:szCs w:val="24"/>
        </w:rPr>
        <w:t xml:space="preserve"> </w:t>
      </w:r>
      <w:r>
        <w:rPr>
          <w:rFonts w:ascii="Times New Roman" w:hAnsi="Times New Roman" w:cs="Times New Roman"/>
          <w:sz w:val="24"/>
          <w:szCs w:val="24"/>
        </w:rPr>
        <w:t xml:space="preserve">Maolain expressed concern, in the light of the concerns of Inland Fisheries Ireland and </w:t>
      </w:r>
      <w:r w:rsidR="007A43E9">
        <w:rPr>
          <w:rFonts w:ascii="Times New Roman" w:hAnsi="Times New Roman" w:cs="Times New Roman"/>
          <w:sz w:val="24"/>
          <w:szCs w:val="24"/>
        </w:rPr>
        <w:t xml:space="preserve">related </w:t>
      </w:r>
      <w:r>
        <w:rPr>
          <w:rFonts w:ascii="Times New Roman" w:hAnsi="Times New Roman" w:cs="Times New Roman"/>
          <w:sz w:val="24"/>
          <w:szCs w:val="24"/>
        </w:rPr>
        <w:t>academic research,</w:t>
      </w:r>
      <w:r w:rsidR="007A43E9">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regarding an increased risk of sea-lice infestation of wild salmon in the nearby </w:t>
      </w:r>
      <w:r w:rsidR="009E160B">
        <w:rPr>
          <w:rFonts w:ascii="Times New Roman" w:hAnsi="Times New Roman" w:cs="Times New Roman"/>
          <w:sz w:val="24"/>
          <w:szCs w:val="24"/>
        </w:rPr>
        <w:t>estuaries of the Trafask and Dro</w:t>
      </w:r>
      <w:r>
        <w:rPr>
          <w:rFonts w:ascii="Times New Roman" w:hAnsi="Times New Roman" w:cs="Times New Roman"/>
          <w:sz w:val="24"/>
          <w:szCs w:val="24"/>
        </w:rPr>
        <w:t>magowlane Rivers due to the proposed salmon farm at Shot Head.</w:t>
      </w:r>
      <w:r w:rsidR="0043559C">
        <w:rPr>
          <w:rFonts w:ascii="Times New Roman" w:hAnsi="Times New Roman" w:cs="Times New Roman"/>
          <w:sz w:val="24"/>
          <w:szCs w:val="24"/>
        </w:rPr>
        <w:t xml:space="preserve">  Dr Bass countered that no published research established a decline greater than 2 percent in annual returns of wild salmon due to sea lice infestation, and even then </w:t>
      </w:r>
      <w:r w:rsidR="009E160B">
        <w:rPr>
          <w:rFonts w:ascii="Times New Roman" w:hAnsi="Times New Roman" w:cs="Times New Roman"/>
          <w:sz w:val="24"/>
          <w:szCs w:val="24"/>
        </w:rPr>
        <w:t xml:space="preserve">that </w:t>
      </w:r>
      <w:r w:rsidR="0043559C">
        <w:rPr>
          <w:rFonts w:ascii="Times New Roman" w:hAnsi="Times New Roman" w:cs="Times New Roman"/>
          <w:sz w:val="24"/>
          <w:szCs w:val="24"/>
        </w:rPr>
        <w:t xml:space="preserve">such infestation might not be related to any fish farm. </w:t>
      </w:r>
      <w:r>
        <w:rPr>
          <w:rFonts w:ascii="Times New Roman" w:hAnsi="Times New Roman" w:cs="Times New Roman"/>
          <w:sz w:val="24"/>
          <w:szCs w:val="24"/>
        </w:rPr>
        <w:t xml:space="preserve"> </w:t>
      </w:r>
    </w:p>
    <w:p w:rsidR="007564D9" w:rsidRDefault="007564D9" w:rsidP="0084797E">
      <w:pPr>
        <w:spacing w:after="0"/>
        <w:rPr>
          <w:rFonts w:ascii="Times New Roman" w:hAnsi="Times New Roman" w:cs="Times New Roman"/>
          <w:sz w:val="24"/>
          <w:szCs w:val="24"/>
        </w:rPr>
      </w:pPr>
    </w:p>
    <w:p w:rsidR="00FC7EDD" w:rsidRDefault="00F63574" w:rsidP="0084797E">
      <w:pPr>
        <w:spacing w:after="0"/>
        <w:rPr>
          <w:rFonts w:ascii="Times New Roman" w:hAnsi="Times New Roman" w:cs="Times New Roman"/>
          <w:sz w:val="24"/>
          <w:szCs w:val="24"/>
        </w:rPr>
      </w:pPr>
      <w:r>
        <w:rPr>
          <w:rFonts w:ascii="Times New Roman" w:hAnsi="Times New Roman" w:cs="Times New Roman"/>
          <w:sz w:val="24"/>
          <w:szCs w:val="24"/>
        </w:rPr>
        <w:t xml:space="preserve">On behalf of DAFM and the Marine Institute, Dr David Jackson advised the Oral Hearing that neither the Dromagowlane nor Trafask Rivers were identified </w:t>
      </w:r>
      <w:r w:rsidR="00EE50A3">
        <w:rPr>
          <w:rFonts w:ascii="Times New Roman" w:hAnsi="Times New Roman" w:cs="Times New Roman"/>
          <w:sz w:val="24"/>
          <w:szCs w:val="24"/>
        </w:rPr>
        <w:t xml:space="preserve">as salmon rivers </w:t>
      </w:r>
      <w:r>
        <w:rPr>
          <w:rFonts w:ascii="Times New Roman" w:hAnsi="Times New Roman" w:cs="Times New Roman"/>
          <w:sz w:val="24"/>
          <w:szCs w:val="24"/>
        </w:rPr>
        <w:t xml:space="preserve">in </w:t>
      </w:r>
      <w:r w:rsidR="00EE50A3">
        <w:rPr>
          <w:rFonts w:ascii="Times New Roman" w:hAnsi="Times New Roman" w:cs="Times New Roman"/>
          <w:sz w:val="24"/>
          <w:szCs w:val="24"/>
        </w:rPr>
        <w:t xml:space="preserve">the comprehensive salmon stock assessment and conservation programme operating since 2007.  Neither has </w:t>
      </w:r>
      <w:r w:rsidR="009E160B">
        <w:rPr>
          <w:rFonts w:ascii="Times New Roman" w:hAnsi="Times New Roman" w:cs="Times New Roman"/>
          <w:sz w:val="24"/>
          <w:szCs w:val="24"/>
        </w:rPr>
        <w:t>either river been specified as</w:t>
      </w:r>
      <w:r w:rsidR="00EE50A3">
        <w:rPr>
          <w:rFonts w:ascii="Times New Roman" w:hAnsi="Times New Roman" w:cs="Times New Roman"/>
          <w:sz w:val="24"/>
          <w:szCs w:val="24"/>
        </w:rPr>
        <w:t xml:space="preserve"> closed to salmon and trout fishing in the annual statutory instruments in respect of angling.  In addition</w:t>
      </w:r>
      <w:r w:rsidR="009E160B">
        <w:rPr>
          <w:rFonts w:ascii="Times New Roman" w:hAnsi="Times New Roman" w:cs="Times New Roman"/>
          <w:sz w:val="24"/>
          <w:szCs w:val="24"/>
        </w:rPr>
        <w:t>,</w:t>
      </w:r>
      <w:r w:rsidR="00EE50A3">
        <w:rPr>
          <w:rFonts w:ascii="Times New Roman" w:hAnsi="Times New Roman" w:cs="Times New Roman"/>
          <w:sz w:val="24"/>
          <w:szCs w:val="24"/>
        </w:rPr>
        <w:t xml:space="preserve"> neither river was among the 261 identified in a 2003 study as holding biologically significant </w:t>
      </w:r>
      <w:r w:rsidR="00FC7EDD">
        <w:rPr>
          <w:rFonts w:ascii="Times New Roman" w:hAnsi="Times New Roman" w:cs="Times New Roman"/>
          <w:sz w:val="24"/>
          <w:szCs w:val="24"/>
        </w:rPr>
        <w:t>salmon and/or sea trout populations.  While Dr Jackson acknowledged (anecdotal) evidence of brown trout populations, he explained that these non-migratory salmonids will not be exposed to sea-lice or otherwise impacted by the proposed salmon farm.</w:t>
      </w:r>
    </w:p>
    <w:p w:rsidR="00DC0A79" w:rsidRDefault="00FC7EDD" w:rsidP="0084797E">
      <w:pPr>
        <w:spacing w:after="0"/>
        <w:rPr>
          <w:rFonts w:ascii="Times New Roman" w:hAnsi="Times New Roman" w:cs="Times New Roman"/>
          <w:sz w:val="24"/>
          <w:szCs w:val="24"/>
        </w:rPr>
      </w:pPr>
      <w:r>
        <w:rPr>
          <w:rFonts w:ascii="Times New Roman" w:hAnsi="Times New Roman" w:cs="Times New Roman"/>
          <w:sz w:val="24"/>
          <w:szCs w:val="24"/>
        </w:rPr>
        <w:tab/>
        <w:t>As regards the risks to wild salmon from sea lice infestation, Dr Jackson cited recent research which concludes that lice-induced mortality in wild salmon post-smolts is in the order of 1 percent.</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He concluded generally that there is no correlation between the presence of aquaculture and the performance of adjacent wild salmon stocks.</w:t>
      </w:r>
    </w:p>
    <w:p w:rsidR="007564D9" w:rsidRDefault="00DC0A79" w:rsidP="00DC0A7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Regarding the robustness of the Licensee’s Integrated Pest Management Plan / Single Bay Management Plan, Dr Jackson noted </w:t>
      </w:r>
      <w:r w:rsidR="00911426">
        <w:rPr>
          <w:rFonts w:ascii="Times New Roman" w:hAnsi="Times New Roman" w:cs="Times New Roman"/>
          <w:sz w:val="24"/>
          <w:szCs w:val="24"/>
        </w:rPr>
        <w:t xml:space="preserve">that </w:t>
      </w:r>
      <w:r>
        <w:rPr>
          <w:rFonts w:ascii="Times New Roman" w:hAnsi="Times New Roman" w:cs="Times New Roman"/>
          <w:sz w:val="24"/>
          <w:szCs w:val="24"/>
        </w:rPr>
        <w:t>the</w:t>
      </w:r>
      <w:r w:rsidR="00911426">
        <w:rPr>
          <w:rFonts w:ascii="Times New Roman" w:hAnsi="Times New Roman" w:cs="Times New Roman"/>
          <w:sz w:val="24"/>
          <w:szCs w:val="24"/>
        </w:rPr>
        <w:t xml:space="preserve"> National Sea Lice Monitoring and Control programme has witnessed a steady and sustained improvement in sea lice control since introduction of the new p</w:t>
      </w:r>
      <w:r w:rsidR="00660E7B">
        <w:rPr>
          <w:rFonts w:ascii="Times New Roman" w:hAnsi="Times New Roman" w:cs="Times New Roman"/>
          <w:sz w:val="24"/>
          <w:szCs w:val="24"/>
        </w:rPr>
        <w:t>est management strategy in 2008,</w:t>
      </w:r>
      <w:r w:rsidR="00660E7B">
        <w:rPr>
          <w:rStyle w:val="FootnoteReference"/>
          <w:rFonts w:ascii="Times New Roman" w:hAnsi="Times New Roman" w:cs="Times New Roman"/>
          <w:sz w:val="24"/>
          <w:szCs w:val="24"/>
        </w:rPr>
        <w:footnoteReference w:id="30"/>
      </w:r>
      <w:r w:rsidR="00660E7B">
        <w:rPr>
          <w:rFonts w:ascii="Times New Roman" w:hAnsi="Times New Roman" w:cs="Times New Roman"/>
          <w:sz w:val="24"/>
          <w:szCs w:val="24"/>
        </w:rPr>
        <w:t xml:space="preserve"> which promotes a more strategic approach to sea lice control at bay level and the targeting of efforts on the Spring period </w:t>
      </w:r>
      <w:r w:rsidR="00660E7B">
        <w:rPr>
          <w:rFonts w:ascii="Times New Roman" w:hAnsi="Times New Roman" w:cs="Times New Roman"/>
          <w:sz w:val="24"/>
          <w:szCs w:val="24"/>
        </w:rPr>
        <w:lastRenderedPageBreak/>
        <w:t xml:space="preserve">when there is potential for impacting wild smolts embarking on their outward migration.  Dr Jackson concluded that the pest management plan submitted by the Licensee dated 26 October 2016 is an appropriate and workable plan in line with established practice in the region, and that it fully meets the conditions of the single bay management (SBM) process.    </w:t>
      </w:r>
      <w:r>
        <w:rPr>
          <w:rFonts w:ascii="Times New Roman" w:hAnsi="Times New Roman" w:cs="Times New Roman"/>
          <w:sz w:val="24"/>
          <w:szCs w:val="24"/>
        </w:rPr>
        <w:t xml:space="preserve">  </w:t>
      </w:r>
      <w:r w:rsidR="00FC7EDD">
        <w:rPr>
          <w:rFonts w:ascii="Times New Roman" w:hAnsi="Times New Roman" w:cs="Times New Roman"/>
          <w:sz w:val="24"/>
          <w:szCs w:val="24"/>
        </w:rPr>
        <w:t xml:space="preserve"> </w:t>
      </w:r>
      <w:r w:rsidR="00EE50A3">
        <w:rPr>
          <w:rFonts w:ascii="Times New Roman" w:hAnsi="Times New Roman" w:cs="Times New Roman"/>
          <w:sz w:val="24"/>
          <w:szCs w:val="24"/>
        </w:rPr>
        <w:t xml:space="preserve">  </w:t>
      </w:r>
      <w:r w:rsidR="00F63574">
        <w:rPr>
          <w:rFonts w:ascii="Times New Roman" w:hAnsi="Times New Roman" w:cs="Times New Roman"/>
          <w:sz w:val="24"/>
          <w:szCs w:val="24"/>
        </w:rPr>
        <w:t xml:space="preserve"> </w:t>
      </w:r>
    </w:p>
    <w:p w:rsidR="00F63574" w:rsidRDefault="00F63574" w:rsidP="0084797E">
      <w:pPr>
        <w:spacing w:after="0"/>
        <w:rPr>
          <w:rFonts w:ascii="Times New Roman" w:hAnsi="Times New Roman" w:cs="Times New Roman"/>
          <w:sz w:val="24"/>
          <w:szCs w:val="24"/>
        </w:rPr>
      </w:pPr>
    </w:p>
    <w:p w:rsidR="00483513" w:rsidRDefault="00003B5D" w:rsidP="0084797E">
      <w:pPr>
        <w:spacing w:after="0"/>
        <w:rPr>
          <w:rFonts w:ascii="Times New Roman" w:hAnsi="Times New Roman" w:cs="Times New Roman"/>
          <w:sz w:val="24"/>
          <w:szCs w:val="24"/>
        </w:rPr>
      </w:pPr>
      <w:r>
        <w:rPr>
          <w:rFonts w:ascii="Times New Roman" w:hAnsi="Times New Roman" w:cs="Times New Roman"/>
          <w:sz w:val="24"/>
          <w:szCs w:val="24"/>
        </w:rPr>
        <w:t xml:space="preserve">On behalf of Galway Bay Against Salmon Cages, Mr Brian Curren expressed concern that there exists inadequate knowledge regarding, </w:t>
      </w:r>
      <w:r>
        <w:rPr>
          <w:rFonts w:ascii="Times New Roman" w:hAnsi="Times New Roman" w:cs="Times New Roman"/>
          <w:i/>
          <w:sz w:val="24"/>
          <w:szCs w:val="24"/>
        </w:rPr>
        <w:t>inter alia</w:t>
      </w:r>
      <w:r>
        <w:rPr>
          <w:rFonts w:ascii="Times New Roman" w:hAnsi="Times New Roman" w:cs="Times New Roman"/>
          <w:sz w:val="24"/>
          <w:szCs w:val="24"/>
        </w:rPr>
        <w:t xml:space="preserve">, the number of wild salmonids in Bantry Bay, the risks posed to farmed salmon from jellyfish, </w:t>
      </w:r>
      <w:r w:rsidR="00752B37">
        <w:rPr>
          <w:rFonts w:ascii="Times New Roman" w:hAnsi="Times New Roman" w:cs="Times New Roman"/>
          <w:sz w:val="24"/>
          <w:szCs w:val="24"/>
        </w:rPr>
        <w:t xml:space="preserve">the possible impacts of planned kelp harvesting activities on fish stocks and the management of wastes, and the effects of pesticides on crustaceans.  He </w:t>
      </w:r>
      <w:r w:rsidR="00483513">
        <w:rPr>
          <w:rFonts w:ascii="Times New Roman" w:hAnsi="Times New Roman" w:cs="Times New Roman"/>
          <w:sz w:val="24"/>
          <w:szCs w:val="24"/>
        </w:rPr>
        <w:t xml:space="preserve">suggested that further research is required on a wide range of environmental matters.  He </w:t>
      </w:r>
      <w:r w:rsidR="00752B37">
        <w:rPr>
          <w:rFonts w:ascii="Times New Roman" w:hAnsi="Times New Roman" w:cs="Times New Roman"/>
          <w:sz w:val="24"/>
          <w:szCs w:val="24"/>
        </w:rPr>
        <w:t xml:space="preserve">also </w:t>
      </w:r>
      <w:r w:rsidR="00483513">
        <w:rPr>
          <w:rFonts w:ascii="Times New Roman" w:hAnsi="Times New Roman" w:cs="Times New Roman"/>
          <w:sz w:val="24"/>
          <w:szCs w:val="24"/>
        </w:rPr>
        <w:t>expressed concern that measures in relation to anaemic gill disease (AGD) are not included in the pest management plan, and that there are no measures for effective management of farmed salmon escape</w:t>
      </w:r>
      <w:r w:rsidR="009E160B">
        <w:rPr>
          <w:rFonts w:ascii="Times New Roman" w:hAnsi="Times New Roman" w:cs="Times New Roman"/>
          <w:sz w:val="24"/>
          <w:szCs w:val="24"/>
        </w:rPr>
        <w:t>s</w:t>
      </w:r>
      <w:r w:rsidR="00483513">
        <w:rPr>
          <w:rFonts w:ascii="Times New Roman" w:hAnsi="Times New Roman" w:cs="Times New Roman"/>
          <w:sz w:val="24"/>
          <w:szCs w:val="24"/>
        </w:rPr>
        <w:t>, for example through the use of micro-tags.  Finally, he expressed concern regarding failures on the part of DAFM to control overstocking and to apply dissuasive penalties where overstocking was discovered.</w:t>
      </w:r>
    </w:p>
    <w:p w:rsidR="00483513" w:rsidRDefault="00483513" w:rsidP="0084797E">
      <w:pPr>
        <w:spacing w:after="0"/>
        <w:rPr>
          <w:rFonts w:ascii="Times New Roman" w:hAnsi="Times New Roman" w:cs="Times New Roman"/>
          <w:sz w:val="24"/>
          <w:szCs w:val="24"/>
        </w:rPr>
      </w:pPr>
    </w:p>
    <w:p w:rsidR="00CC6E45" w:rsidRDefault="00CC6E45" w:rsidP="0084797E">
      <w:pPr>
        <w:spacing w:after="0"/>
        <w:rPr>
          <w:rFonts w:ascii="Times New Roman" w:hAnsi="Times New Roman" w:cs="Times New Roman"/>
          <w:sz w:val="24"/>
          <w:szCs w:val="24"/>
        </w:rPr>
      </w:pPr>
      <w:r>
        <w:rPr>
          <w:rFonts w:ascii="Times New Roman" w:hAnsi="Times New Roman" w:cs="Times New Roman"/>
          <w:sz w:val="24"/>
          <w:szCs w:val="24"/>
        </w:rPr>
        <w:t>On behalf of Salm</w:t>
      </w:r>
      <w:r w:rsidR="00483513">
        <w:rPr>
          <w:rFonts w:ascii="Times New Roman" w:hAnsi="Times New Roman" w:cs="Times New Roman"/>
          <w:sz w:val="24"/>
          <w:szCs w:val="24"/>
        </w:rPr>
        <w:t>on Watch Ireland, Mr Peadar</w:t>
      </w:r>
      <w:r w:rsidR="00457C48">
        <w:rPr>
          <w:rFonts w:ascii="Times New Roman" w:hAnsi="Times New Roman" w:cs="Times New Roman"/>
          <w:sz w:val="24"/>
          <w:szCs w:val="24"/>
        </w:rPr>
        <w:t xml:space="preserve"> </w:t>
      </w:r>
      <w:r w:rsidR="00457C48">
        <w:rPr>
          <w:rFonts w:ascii="Arial" w:hAnsi="Arial" w:cs="Arial"/>
          <w:sz w:val="24"/>
          <w:szCs w:val="24"/>
        </w:rPr>
        <w:t>Ó</w:t>
      </w:r>
      <w:r w:rsidR="00457C48">
        <w:rPr>
          <w:rFonts w:ascii="Times New Roman" w:hAnsi="Times New Roman" w:cs="Times New Roman"/>
          <w:sz w:val="24"/>
          <w:szCs w:val="24"/>
        </w:rPr>
        <w:t xml:space="preserve"> Mao</w:t>
      </w:r>
      <w:r w:rsidR="00483513">
        <w:rPr>
          <w:rFonts w:ascii="Times New Roman" w:hAnsi="Times New Roman" w:cs="Times New Roman"/>
          <w:sz w:val="24"/>
          <w:szCs w:val="24"/>
        </w:rPr>
        <w:t xml:space="preserve">lain BL </w:t>
      </w:r>
      <w:r>
        <w:rPr>
          <w:rFonts w:ascii="Times New Roman" w:hAnsi="Times New Roman" w:cs="Times New Roman"/>
          <w:sz w:val="24"/>
          <w:szCs w:val="24"/>
        </w:rPr>
        <w:t xml:space="preserve">pointed out that the salmon farm at Shot Head would create a greatly increased reservoir of sea lice, resulting in plumes of sea lice copapods which would make their way to nearby estuaries so that outgoing or returning salmonids would have to swim through the plume risking transfer and infestation.  He expressed concern regarding the Shot Head facility’s contribution to the cumulative impact of sea lice in combination with other fish farms.  He was also concerned that the risk of AGD was not properly assessed, and that this disease could further weaken local populations of wild salmonids.  He expressed concern that the above risks to salmonids threaten the local populations of freshwater pearl mussels. </w:t>
      </w:r>
    </w:p>
    <w:p w:rsidR="00457C48" w:rsidRDefault="00A3231D" w:rsidP="0084797E">
      <w:pPr>
        <w:spacing w:after="0"/>
        <w:rPr>
          <w:rFonts w:ascii="Times New Roman" w:hAnsi="Times New Roman" w:cs="Times New Roman"/>
          <w:sz w:val="24"/>
          <w:szCs w:val="24"/>
        </w:rPr>
      </w:pPr>
      <w:r>
        <w:rPr>
          <w:rFonts w:ascii="Times New Roman" w:hAnsi="Times New Roman" w:cs="Times New Roman"/>
          <w:sz w:val="24"/>
          <w:szCs w:val="24"/>
        </w:rPr>
        <w:tab/>
      </w:r>
    </w:p>
    <w:p w:rsidR="00003B5D" w:rsidRDefault="00457C48" w:rsidP="0084797E">
      <w:pPr>
        <w:spacing w:after="0"/>
        <w:rPr>
          <w:rFonts w:ascii="Times New Roman" w:hAnsi="Times New Roman" w:cs="Times New Roman"/>
          <w:sz w:val="24"/>
          <w:szCs w:val="24"/>
        </w:rPr>
      </w:pPr>
      <w:r>
        <w:rPr>
          <w:rFonts w:ascii="Times New Roman" w:hAnsi="Times New Roman" w:cs="Times New Roman"/>
          <w:sz w:val="24"/>
          <w:szCs w:val="24"/>
        </w:rPr>
        <w:t xml:space="preserve">On behalf of FoIE, </w:t>
      </w:r>
      <w:r w:rsidR="00A3231D">
        <w:rPr>
          <w:rFonts w:ascii="Times New Roman" w:hAnsi="Times New Roman" w:cs="Times New Roman"/>
          <w:sz w:val="24"/>
          <w:szCs w:val="24"/>
        </w:rPr>
        <w:t>Ms Caroline Lewis also referred to scientific research suggesting that sea lice copapods congregate in estuaries.</w:t>
      </w:r>
    </w:p>
    <w:p w:rsidR="0054562E" w:rsidRDefault="0054562E" w:rsidP="0084797E">
      <w:pPr>
        <w:spacing w:after="0"/>
        <w:rPr>
          <w:rFonts w:ascii="Times New Roman" w:hAnsi="Times New Roman" w:cs="Times New Roman"/>
          <w:sz w:val="24"/>
          <w:szCs w:val="24"/>
        </w:rPr>
      </w:pPr>
    </w:p>
    <w:p w:rsidR="0054562E" w:rsidRDefault="0054562E" w:rsidP="0084797E">
      <w:pPr>
        <w:spacing w:after="0"/>
        <w:rPr>
          <w:rFonts w:ascii="Times New Roman" w:hAnsi="Times New Roman" w:cs="Times New Roman"/>
          <w:sz w:val="24"/>
          <w:szCs w:val="24"/>
        </w:rPr>
      </w:pPr>
      <w:r>
        <w:rPr>
          <w:rFonts w:ascii="Times New Roman" w:hAnsi="Times New Roman" w:cs="Times New Roman"/>
          <w:sz w:val="24"/>
          <w:szCs w:val="24"/>
        </w:rPr>
        <w:t xml:space="preserve">On behalf of An Taisce, Mr Alan Doyle argued that the sea lice plumes do not necessarily need to reach the estuaries of the Dromagowlane and Trafask Rivers, as the fish will come to the cages.  Young salmon migrating out to sea will pass by the cages and may be attracted by excess feed.  In addition, brown trout will occasionally venture out from these rivers, </w:t>
      </w:r>
      <w:r w:rsidR="00E13B64">
        <w:rPr>
          <w:rFonts w:ascii="Times New Roman" w:hAnsi="Times New Roman" w:cs="Times New Roman"/>
          <w:sz w:val="24"/>
          <w:szCs w:val="24"/>
        </w:rPr>
        <w:t>especially as these</w:t>
      </w:r>
      <w:r>
        <w:rPr>
          <w:rFonts w:ascii="Times New Roman" w:hAnsi="Times New Roman" w:cs="Times New Roman"/>
          <w:sz w:val="24"/>
          <w:szCs w:val="24"/>
        </w:rPr>
        <w:t xml:space="preserve"> are spate rivers with few if any holding pools</w:t>
      </w:r>
      <w:r w:rsidR="00E13B64">
        <w:rPr>
          <w:rFonts w:ascii="Times New Roman" w:hAnsi="Times New Roman" w:cs="Times New Roman"/>
          <w:sz w:val="24"/>
          <w:szCs w:val="24"/>
        </w:rPr>
        <w:t xml:space="preserve"> for fish</w:t>
      </w:r>
      <w:r w:rsidR="00B85DDB">
        <w:rPr>
          <w:rFonts w:ascii="Times New Roman" w:hAnsi="Times New Roman" w:cs="Times New Roman"/>
          <w:sz w:val="24"/>
          <w:szCs w:val="24"/>
        </w:rPr>
        <w:t>, before returning with transferred sea lice</w:t>
      </w:r>
      <w:r>
        <w:rPr>
          <w:rFonts w:ascii="Times New Roman" w:hAnsi="Times New Roman" w:cs="Times New Roman"/>
          <w:sz w:val="24"/>
          <w:szCs w:val="24"/>
        </w:rPr>
        <w:t>.</w:t>
      </w:r>
      <w:r w:rsidR="00286A54">
        <w:rPr>
          <w:rFonts w:ascii="Times New Roman" w:hAnsi="Times New Roman" w:cs="Times New Roman"/>
          <w:sz w:val="24"/>
          <w:szCs w:val="24"/>
        </w:rPr>
        <w:t xml:space="preserve">  He raised further concerns regarding well boat discharges in the vicinity of the licence site, which presents a risk of discharging live sea lice after washing, which might invalidate the results of the sea </w:t>
      </w:r>
      <w:r w:rsidR="00457C48">
        <w:rPr>
          <w:rFonts w:ascii="Times New Roman" w:hAnsi="Times New Roman" w:cs="Times New Roman"/>
          <w:sz w:val="24"/>
          <w:szCs w:val="24"/>
        </w:rPr>
        <w:t>lice dispersal</w:t>
      </w:r>
      <w:r w:rsidR="00286A54">
        <w:rPr>
          <w:rFonts w:ascii="Times New Roman" w:hAnsi="Times New Roman" w:cs="Times New Roman"/>
          <w:sz w:val="24"/>
          <w:szCs w:val="24"/>
        </w:rPr>
        <w:t xml:space="preserve"> modelling.    </w:t>
      </w:r>
      <w:r>
        <w:rPr>
          <w:rFonts w:ascii="Times New Roman" w:hAnsi="Times New Roman" w:cs="Times New Roman"/>
          <w:sz w:val="24"/>
          <w:szCs w:val="24"/>
        </w:rPr>
        <w:t xml:space="preserve">  </w:t>
      </w:r>
    </w:p>
    <w:p w:rsidR="00A3231D" w:rsidRDefault="00A3231D" w:rsidP="0084797E">
      <w:pPr>
        <w:spacing w:after="0"/>
        <w:rPr>
          <w:rFonts w:ascii="Times New Roman" w:hAnsi="Times New Roman" w:cs="Times New Roman"/>
          <w:sz w:val="24"/>
          <w:szCs w:val="24"/>
        </w:rPr>
      </w:pPr>
    </w:p>
    <w:p w:rsidR="00773EF0" w:rsidRDefault="00773EF0" w:rsidP="0084797E">
      <w:pPr>
        <w:spacing w:after="0"/>
        <w:rPr>
          <w:rFonts w:ascii="Times New Roman" w:hAnsi="Times New Roman" w:cs="Times New Roman"/>
          <w:sz w:val="24"/>
          <w:szCs w:val="24"/>
        </w:rPr>
      </w:pPr>
      <w:r>
        <w:rPr>
          <w:rFonts w:ascii="Times New Roman" w:hAnsi="Times New Roman" w:cs="Times New Roman"/>
          <w:sz w:val="24"/>
          <w:szCs w:val="24"/>
        </w:rPr>
        <w:t>Representatives of FISSTA and Salmon Watch Ireland questioned whether farmed salmon will be treated for other diseases, such as anaemic gill disease (AGD), which threaten wild salmon stocks.</w:t>
      </w:r>
    </w:p>
    <w:p w:rsidR="00457C48" w:rsidRDefault="00457C48" w:rsidP="00EE5604">
      <w:pPr>
        <w:spacing w:after="0"/>
        <w:rPr>
          <w:rFonts w:ascii="Times New Roman" w:hAnsi="Times New Roman" w:cs="Times New Roman"/>
          <w:i/>
          <w:sz w:val="24"/>
          <w:szCs w:val="24"/>
        </w:rPr>
      </w:pPr>
    </w:p>
    <w:p w:rsidR="00EE5604" w:rsidRPr="00B45982" w:rsidRDefault="00EE5604" w:rsidP="00EE5604">
      <w:pPr>
        <w:spacing w:after="0"/>
        <w:rPr>
          <w:rFonts w:ascii="Times New Roman" w:hAnsi="Times New Roman" w:cs="Times New Roman"/>
          <w:i/>
          <w:sz w:val="24"/>
          <w:szCs w:val="24"/>
        </w:rPr>
      </w:pPr>
      <w:r w:rsidRPr="00B45982">
        <w:rPr>
          <w:rFonts w:ascii="Times New Roman" w:hAnsi="Times New Roman" w:cs="Times New Roman"/>
          <w:i/>
          <w:sz w:val="24"/>
          <w:szCs w:val="24"/>
        </w:rPr>
        <w:t>Nature Conservation (Habitats and Species Protection):</w:t>
      </w:r>
    </w:p>
    <w:p w:rsidR="00EE5604" w:rsidRDefault="00EE5604" w:rsidP="0084797E">
      <w:pPr>
        <w:spacing w:after="0"/>
        <w:rPr>
          <w:rFonts w:ascii="Times New Roman" w:hAnsi="Times New Roman" w:cs="Times New Roman"/>
          <w:sz w:val="24"/>
          <w:szCs w:val="24"/>
        </w:rPr>
      </w:pPr>
    </w:p>
    <w:p w:rsidR="00B45982" w:rsidRDefault="003D3852" w:rsidP="0084797E">
      <w:pPr>
        <w:spacing w:after="0"/>
        <w:rPr>
          <w:rFonts w:ascii="Times New Roman" w:hAnsi="Times New Roman" w:cs="Times New Roman"/>
          <w:sz w:val="24"/>
          <w:szCs w:val="24"/>
        </w:rPr>
      </w:pPr>
      <w:r w:rsidRPr="003D3852">
        <w:rPr>
          <w:rFonts w:ascii="Times New Roman" w:hAnsi="Times New Roman" w:cs="Times New Roman"/>
          <w:sz w:val="24"/>
          <w:szCs w:val="24"/>
        </w:rPr>
        <w:lastRenderedPageBreak/>
        <w:t>On behalf of An Taisce, Mr Alan Doyle</w:t>
      </w:r>
      <w:r w:rsidR="00F50A08">
        <w:rPr>
          <w:rFonts w:ascii="Times New Roman" w:hAnsi="Times New Roman" w:cs="Times New Roman"/>
          <w:sz w:val="24"/>
          <w:szCs w:val="24"/>
        </w:rPr>
        <w:t xml:space="preserve"> raised a number of concerns regarding the fairness, objectivity and accessibility of both the aquaculture licensing procedure and app</w:t>
      </w:r>
      <w:r w:rsidR="00B45982">
        <w:rPr>
          <w:rFonts w:ascii="Times New Roman" w:hAnsi="Times New Roman" w:cs="Times New Roman"/>
          <w:sz w:val="24"/>
          <w:szCs w:val="24"/>
        </w:rPr>
        <w:t xml:space="preserve">eals procedure, as well as </w:t>
      </w:r>
      <w:r w:rsidR="00F50A08">
        <w:rPr>
          <w:rFonts w:ascii="Times New Roman" w:hAnsi="Times New Roman" w:cs="Times New Roman"/>
          <w:sz w:val="24"/>
          <w:szCs w:val="24"/>
        </w:rPr>
        <w:t xml:space="preserve">a range of substantive reasons why the </w:t>
      </w:r>
      <w:r w:rsidR="00B45982">
        <w:rPr>
          <w:rFonts w:ascii="Times New Roman" w:hAnsi="Times New Roman" w:cs="Times New Roman"/>
          <w:sz w:val="24"/>
          <w:szCs w:val="24"/>
        </w:rPr>
        <w:t>appeal(s) against the grant of the pre</w:t>
      </w:r>
      <w:r w:rsidR="00EE5604">
        <w:rPr>
          <w:rFonts w:ascii="Times New Roman" w:hAnsi="Times New Roman" w:cs="Times New Roman"/>
          <w:sz w:val="24"/>
          <w:szCs w:val="24"/>
        </w:rPr>
        <w:t xml:space="preserve">sent licence ought to be upheld.  </w:t>
      </w:r>
      <w:r w:rsidR="00B45982">
        <w:rPr>
          <w:rFonts w:ascii="Times New Roman" w:hAnsi="Times New Roman" w:cs="Times New Roman"/>
          <w:sz w:val="24"/>
          <w:szCs w:val="24"/>
        </w:rPr>
        <w:t xml:space="preserve">Having regard to the Glengarriff </w:t>
      </w:r>
      <w:r w:rsidR="00457C48">
        <w:rPr>
          <w:rFonts w:ascii="Times New Roman" w:hAnsi="Times New Roman" w:cs="Times New Roman"/>
          <w:sz w:val="24"/>
          <w:szCs w:val="24"/>
        </w:rPr>
        <w:t xml:space="preserve">Harbour and Woodland </w:t>
      </w:r>
      <w:r w:rsidR="00B45982">
        <w:rPr>
          <w:rFonts w:ascii="Times New Roman" w:hAnsi="Times New Roman" w:cs="Times New Roman"/>
          <w:sz w:val="24"/>
          <w:szCs w:val="24"/>
        </w:rPr>
        <w:t xml:space="preserve">SAC, Mr Doyle argued that Art. 6(1) of the Habitats Directive requires Member States to put in place the necessary conservation measures </w:t>
      </w:r>
      <w:r w:rsidR="00D42013">
        <w:rPr>
          <w:rFonts w:ascii="Times New Roman" w:hAnsi="Times New Roman" w:cs="Times New Roman"/>
          <w:sz w:val="24"/>
          <w:szCs w:val="24"/>
        </w:rPr>
        <w:t xml:space="preserve">for protection of Annex II species present on the site, including salmon naturally ranging into the SAC.  Also, Art 6(3) requires that an “appropriate assessment” </w:t>
      </w:r>
      <w:r w:rsidR="00170DF4">
        <w:rPr>
          <w:rFonts w:ascii="Times New Roman" w:hAnsi="Times New Roman" w:cs="Times New Roman"/>
          <w:sz w:val="24"/>
          <w:szCs w:val="24"/>
        </w:rPr>
        <w:t xml:space="preserve">(AA) </w:t>
      </w:r>
      <w:r w:rsidR="00D42013">
        <w:rPr>
          <w:rFonts w:ascii="Times New Roman" w:hAnsi="Times New Roman" w:cs="Times New Roman"/>
          <w:sz w:val="24"/>
          <w:szCs w:val="24"/>
        </w:rPr>
        <w:t>should consider not only the conservation objectives of the SAC but also Annex II species present on the site, such as salmon.  He argued that smolts heading out to sea from Glengarriff might come into close proximity of the Shot Head facility</w:t>
      </w:r>
      <w:r w:rsidR="00457C48">
        <w:rPr>
          <w:rFonts w:ascii="Times New Roman" w:hAnsi="Times New Roman" w:cs="Times New Roman"/>
          <w:sz w:val="24"/>
          <w:szCs w:val="24"/>
        </w:rPr>
        <w:t xml:space="preserve">, thereby being exposed </w:t>
      </w:r>
      <w:r w:rsidR="00F70F45">
        <w:rPr>
          <w:rFonts w:ascii="Times New Roman" w:hAnsi="Times New Roman" w:cs="Times New Roman"/>
          <w:sz w:val="24"/>
          <w:szCs w:val="24"/>
        </w:rPr>
        <w:t>to danger of sea-lice infestation,</w:t>
      </w:r>
      <w:r w:rsidR="00D42013">
        <w:rPr>
          <w:rFonts w:ascii="Times New Roman" w:hAnsi="Times New Roman" w:cs="Times New Roman"/>
          <w:sz w:val="24"/>
          <w:szCs w:val="24"/>
        </w:rPr>
        <w:t xml:space="preserve"> and that it is not possible to prove beyond reasonable scien</w:t>
      </w:r>
      <w:r w:rsidR="00457C48">
        <w:rPr>
          <w:rFonts w:ascii="Times New Roman" w:hAnsi="Times New Roman" w:cs="Times New Roman"/>
          <w:sz w:val="24"/>
          <w:szCs w:val="24"/>
        </w:rPr>
        <w:t>tific doubt</w:t>
      </w:r>
      <w:r w:rsidR="00D42013">
        <w:rPr>
          <w:rFonts w:ascii="Times New Roman" w:hAnsi="Times New Roman" w:cs="Times New Roman"/>
          <w:sz w:val="24"/>
          <w:szCs w:val="24"/>
        </w:rPr>
        <w:t xml:space="preserve"> that this would not adversely affect the “integrity” of the SAC.  He also suggested that the proposed fish farm might have a negative impact on the salmon population of Bantry Bay </w:t>
      </w:r>
      <w:r w:rsidR="00F70F45">
        <w:rPr>
          <w:rFonts w:ascii="Times New Roman" w:hAnsi="Times New Roman" w:cs="Times New Roman"/>
          <w:sz w:val="24"/>
          <w:szCs w:val="24"/>
        </w:rPr>
        <w:t xml:space="preserve">more </w:t>
      </w:r>
      <w:r w:rsidR="00D42013">
        <w:rPr>
          <w:rFonts w:ascii="Times New Roman" w:hAnsi="Times New Roman" w:cs="Times New Roman"/>
          <w:sz w:val="24"/>
          <w:szCs w:val="24"/>
        </w:rPr>
        <w:t xml:space="preserve">generally, which could indirectly effect species protected under </w:t>
      </w:r>
      <w:r w:rsidR="00457C48">
        <w:rPr>
          <w:rFonts w:ascii="Times New Roman" w:hAnsi="Times New Roman" w:cs="Times New Roman"/>
          <w:sz w:val="24"/>
          <w:szCs w:val="24"/>
        </w:rPr>
        <w:t>the Glengarriff SAC, such as</w:t>
      </w:r>
      <w:r w:rsidR="00D42013">
        <w:rPr>
          <w:rFonts w:ascii="Times New Roman" w:hAnsi="Times New Roman" w:cs="Times New Roman"/>
          <w:sz w:val="24"/>
          <w:szCs w:val="24"/>
        </w:rPr>
        <w:t xml:space="preserve"> otter</w:t>
      </w:r>
      <w:r w:rsidR="00457C48">
        <w:rPr>
          <w:rFonts w:ascii="Times New Roman" w:hAnsi="Times New Roman" w:cs="Times New Roman"/>
          <w:sz w:val="24"/>
          <w:szCs w:val="24"/>
        </w:rPr>
        <w:t>s</w:t>
      </w:r>
      <w:r w:rsidR="00D42013">
        <w:rPr>
          <w:rFonts w:ascii="Times New Roman" w:hAnsi="Times New Roman" w:cs="Times New Roman"/>
          <w:sz w:val="24"/>
          <w:szCs w:val="24"/>
        </w:rPr>
        <w:t xml:space="preserve">, which depend on the salmon population throughout the bay.  </w:t>
      </w:r>
      <w:r w:rsidR="00F70F45">
        <w:rPr>
          <w:rFonts w:ascii="Times New Roman" w:hAnsi="Times New Roman" w:cs="Times New Roman"/>
          <w:sz w:val="24"/>
          <w:szCs w:val="24"/>
        </w:rPr>
        <w:t>Once again, this could not be discounted beyond reasonable scientific doubt, as required under the jurisprudence of the ECJ/CJEU.</w:t>
      </w:r>
      <w:r w:rsidR="00B45982">
        <w:rPr>
          <w:rFonts w:ascii="Times New Roman" w:hAnsi="Times New Roman" w:cs="Times New Roman"/>
          <w:sz w:val="24"/>
          <w:szCs w:val="24"/>
        </w:rPr>
        <w:t xml:space="preserve"> </w:t>
      </w:r>
      <w:r w:rsidR="00F70F45">
        <w:rPr>
          <w:rFonts w:ascii="Times New Roman" w:hAnsi="Times New Roman" w:cs="Times New Roman"/>
          <w:sz w:val="24"/>
          <w:szCs w:val="24"/>
        </w:rPr>
        <w:t xml:space="preserve">  He also argued </w:t>
      </w:r>
      <w:r w:rsidR="00457C48">
        <w:rPr>
          <w:rFonts w:ascii="Times New Roman" w:hAnsi="Times New Roman" w:cs="Times New Roman"/>
          <w:sz w:val="24"/>
          <w:szCs w:val="24"/>
        </w:rPr>
        <w:t xml:space="preserve">that the </w:t>
      </w:r>
      <w:r w:rsidR="00F70F45">
        <w:rPr>
          <w:rFonts w:ascii="Times New Roman" w:hAnsi="Times New Roman" w:cs="Times New Roman"/>
          <w:sz w:val="24"/>
          <w:szCs w:val="24"/>
        </w:rPr>
        <w:t xml:space="preserve">light trigger </w:t>
      </w:r>
      <w:r w:rsidR="00457C48">
        <w:rPr>
          <w:rFonts w:ascii="Times New Roman" w:hAnsi="Times New Roman" w:cs="Times New Roman"/>
          <w:sz w:val="24"/>
          <w:szCs w:val="24"/>
        </w:rPr>
        <w:t xml:space="preserve">normally employed </w:t>
      </w:r>
      <w:r w:rsidR="00F70F45">
        <w:rPr>
          <w:rFonts w:ascii="Times New Roman" w:hAnsi="Times New Roman" w:cs="Times New Roman"/>
          <w:sz w:val="24"/>
          <w:szCs w:val="24"/>
        </w:rPr>
        <w:t xml:space="preserve">for AA </w:t>
      </w:r>
      <w:r w:rsidR="00457C48">
        <w:rPr>
          <w:rFonts w:ascii="Times New Roman" w:hAnsi="Times New Roman" w:cs="Times New Roman"/>
          <w:sz w:val="24"/>
          <w:szCs w:val="24"/>
        </w:rPr>
        <w:t>screening had not been considered</w:t>
      </w:r>
      <w:r w:rsidR="00F70F45">
        <w:rPr>
          <w:rFonts w:ascii="Times New Roman" w:hAnsi="Times New Roman" w:cs="Times New Roman"/>
          <w:sz w:val="24"/>
          <w:szCs w:val="24"/>
        </w:rPr>
        <w:t>.</w:t>
      </w:r>
    </w:p>
    <w:p w:rsidR="00F70F45" w:rsidRDefault="00F70F45" w:rsidP="0084797E">
      <w:pPr>
        <w:spacing w:after="0"/>
        <w:rPr>
          <w:rFonts w:ascii="Times New Roman" w:hAnsi="Times New Roman" w:cs="Times New Roman"/>
          <w:sz w:val="24"/>
          <w:szCs w:val="24"/>
        </w:rPr>
      </w:pPr>
      <w:r>
        <w:rPr>
          <w:rFonts w:ascii="Times New Roman" w:hAnsi="Times New Roman" w:cs="Times New Roman"/>
          <w:sz w:val="24"/>
          <w:szCs w:val="24"/>
        </w:rPr>
        <w:tab/>
        <w:t>Mr Doyle also pointed out that the Drumagowlane River contains two significant</w:t>
      </w:r>
      <w:r w:rsidR="00457C48">
        <w:rPr>
          <w:rFonts w:ascii="Times New Roman" w:hAnsi="Times New Roman" w:cs="Times New Roman"/>
          <w:sz w:val="24"/>
          <w:szCs w:val="24"/>
        </w:rPr>
        <w:t xml:space="preserve"> [Annex V]</w:t>
      </w:r>
      <w:r>
        <w:rPr>
          <w:rFonts w:ascii="Times New Roman" w:hAnsi="Times New Roman" w:cs="Times New Roman"/>
          <w:sz w:val="24"/>
          <w:szCs w:val="24"/>
        </w:rPr>
        <w:t xml:space="preserve"> protected species, salmon and freshwater pearl mussel,</w:t>
      </w:r>
      <w:r w:rsidR="00457C48">
        <w:rPr>
          <w:rFonts w:ascii="Times New Roman" w:hAnsi="Times New Roman" w:cs="Times New Roman"/>
          <w:sz w:val="24"/>
          <w:szCs w:val="24"/>
        </w:rPr>
        <w:t xml:space="preserve"> and is likely to contain </w:t>
      </w:r>
      <w:r>
        <w:rPr>
          <w:rFonts w:ascii="Times New Roman" w:hAnsi="Times New Roman" w:cs="Times New Roman"/>
          <w:sz w:val="24"/>
          <w:szCs w:val="24"/>
        </w:rPr>
        <w:t>Annex IV species, such as otter</w:t>
      </w:r>
      <w:r w:rsidR="00457C48">
        <w:rPr>
          <w:rFonts w:ascii="Times New Roman" w:hAnsi="Times New Roman" w:cs="Times New Roman"/>
          <w:sz w:val="24"/>
          <w:szCs w:val="24"/>
        </w:rPr>
        <w:t>s</w:t>
      </w:r>
      <w:r>
        <w:rPr>
          <w:rFonts w:ascii="Times New Roman" w:hAnsi="Times New Roman" w:cs="Times New Roman"/>
          <w:sz w:val="24"/>
          <w:szCs w:val="24"/>
        </w:rPr>
        <w:t>, which would be entitled to strict protectio</w:t>
      </w:r>
      <w:r w:rsidR="00457C48">
        <w:rPr>
          <w:rFonts w:ascii="Times New Roman" w:hAnsi="Times New Roman" w:cs="Times New Roman"/>
          <w:sz w:val="24"/>
          <w:szCs w:val="24"/>
        </w:rPr>
        <w:t xml:space="preserve">n under Art 12 of the EU Habitats </w:t>
      </w:r>
      <w:r>
        <w:rPr>
          <w:rFonts w:ascii="Times New Roman" w:hAnsi="Times New Roman" w:cs="Times New Roman"/>
          <w:sz w:val="24"/>
          <w:szCs w:val="24"/>
        </w:rPr>
        <w:t>Directive</w:t>
      </w:r>
      <w:r w:rsidR="00170DF4">
        <w:rPr>
          <w:rFonts w:ascii="Times New Roman" w:hAnsi="Times New Roman" w:cs="Times New Roman"/>
          <w:sz w:val="24"/>
          <w:szCs w:val="24"/>
        </w:rPr>
        <w:t xml:space="preserve">, including </w:t>
      </w:r>
      <w:r w:rsidR="00457C48">
        <w:rPr>
          <w:rFonts w:ascii="Times New Roman" w:hAnsi="Times New Roman" w:cs="Times New Roman"/>
          <w:sz w:val="24"/>
          <w:szCs w:val="24"/>
        </w:rPr>
        <w:t xml:space="preserve">the </w:t>
      </w:r>
      <w:r w:rsidR="00170DF4">
        <w:rPr>
          <w:rFonts w:ascii="Times New Roman" w:hAnsi="Times New Roman" w:cs="Times New Roman"/>
          <w:sz w:val="24"/>
          <w:szCs w:val="24"/>
        </w:rPr>
        <w:t xml:space="preserve">avoidance </w:t>
      </w:r>
      <w:r w:rsidR="00457C48">
        <w:rPr>
          <w:rFonts w:ascii="Times New Roman" w:hAnsi="Times New Roman" w:cs="Times New Roman"/>
          <w:sz w:val="24"/>
          <w:szCs w:val="24"/>
        </w:rPr>
        <w:t xml:space="preserve">of </w:t>
      </w:r>
      <w:r w:rsidR="00170DF4">
        <w:rPr>
          <w:rFonts w:ascii="Times New Roman" w:hAnsi="Times New Roman" w:cs="Times New Roman"/>
          <w:sz w:val="24"/>
          <w:szCs w:val="24"/>
        </w:rPr>
        <w:t>accidental disturbance of these species</w:t>
      </w:r>
      <w:r>
        <w:rPr>
          <w:rFonts w:ascii="Times New Roman" w:hAnsi="Times New Roman" w:cs="Times New Roman"/>
          <w:sz w:val="24"/>
          <w:szCs w:val="24"/>
        </w:rPr>
        <w:t xml:space="preserve">.  Though no </w:t>
      </w:r>
      <w:r w:rsidR="00170DF4">
        <w:rPr>
          <w:rFonts w:ascii="Times New Roman" w:hAnsi="Times New Roman" w:cs="Times New Roman"/>
          <w:sz w:val="24"/>
          <w:szCs w:val="24"/>
        </w:rPr>
        <w:t>AA is required</w:t>
      </w:r>
      <w:r>
        <w:rPr>
          <w:rFonts w:ascii="Times New Roman" w:hAnsi="Times New Roman" w:cs="Times New Roman"/>
          <w:sz w:val="24"/>
          <w:szCs w:val="24"/>
        </w:rPr>
        <w:t xml:space="preserve"> </w:t>
      </w:r>
      <w:r w:rsidR="00170DF4">
        <w:rPr>
          <w:rFonts w:ascii="Times New Roman" w:hAnsi="Times New Roman" w:cs="Times New Roman"/>
          <w:sz w:val="24"/>
          <w:szCs w:val="24"/>
        </w:rPr>
        <w:t>in the absence of designation as an SAC</w:t>
      </w:r>
      <w:r>
        <w:rPr>
          <w:rFonts w:ascii="Times New Roman" w:hAnsi="Times New Roman" w:cs="Times New Roman"/>
          <w:sz w:val="24"/>
          <w:szCs w:val="24"/>
        </w:rPr>
        <w:t>,</w:t>
      </w:r>
      <w:r w:rsidR="00170DF4">
        <w:rPr>
          <w:rFonts w:ascii="Times New Roman" w:hAnsi="Times New Roman" w:cs="Times New Roman"/>
          <w:sz w:val="24"/>
          <w:szCs w:val="24"/>
        </w:rPr>
        <w:t xml:space="preserve"> under the EIA Directive the EIA conducted must consider any accidental disturbance of protected species, thereby creating a proactive duty to identify any such impact, </w:t>
      </w:r>
      <w:r w:rsidR="00170DF4" w:rsidRPr="00170DF4">
        <w:rPr>
          <w:rFonts w:ascii="Times New Roman" w:hAnsi="Times New Roman" w:cs="Times New Roman"/>
          <w:i/>
          <w:sz w:val="24"/>
          <w:szCs w:val="24"/>
        </w:rPr>
        <w:t>e.g.</w:t>
      </w:r>
      <w:r w:rsidR="00170DF4">
        <w:rPr>
          <w:rFonts w:ascii="Times New Roman" w:hAnsi="Times New Roman" w:cs="Times New Roman"/>
          <w:sz w:val="24"/>
          <w:szCs w:val="24"/>
        </w:rPr>
        <w:t xml:space="preserve"> by means of an otter survey.  </w:t>
      </w:r>
      <w:r>
        <w:rPr>
          <w:rFonts w:ascii="Times New Roman" w:hAnsi="Times New Roman" w:cs="Times New Roman"/>
          <w:sz w:val="24"/>
          <w:szCs w:val="24"/>
        </w:rPr>
        <w:t xml:space="preserve">  </w:t>
      </w:r>
    </w:p>
    <w:p w:rsidR="00170DF4" w:rsidRDefault="00170DF4" w:rsidP="0084797E">
      <w:pPr>
        <w:spacing w:after="0"/>
        <w:rPr>
          <w:rFonts w:ascii="Times New Roman" w:hAnsi="Times New Roman" w:cs="Times New Roman"/>
          <w:sz w:val="24"/>
          <w:szCs w:val="24"/>
        </w:rPr>
      </w:pPr>
      <w:r>
        <w:rPr>
          <w:rFonts w:ascii="Times New Roman" w:hAnsi="Times New Roman" w:cs="Times New Roman"/>
          <w:sz w:val="24"/>
          <w:szCs w:val="24"/>
        </w:rPr>
        <w:tab/>
        <w:t xml:space="preserve">Regarding the adequacy of any EIA and AA more generally, Mr Doyle pointed out the lack of up-to-date </w:t>
      </w:r>
      <w:r w:rsidR="004F6C71">
        <w:rPr>
          <w:rFonts w:ascii="Times New Roman" w:hAnsi="Times New Roman" w:cs="Times New Roman"/>
          <w:sz w:val="24"/>
          <w:szCs w:val="24"/>
        </w:rPr>
        <w:t xml:space="preserve">and </w:t>
      </w:r>
      <w:r>
        <w:rPr>
          <w:rFonts w:ascii="Times New Roman" w:hAnsi="Times New Roman" w:cs="Times New Roman"/>
          <w:sz w:val="24"/>
          <w:szCs w:val="24"/>
        </w:rPr>
        <w:t xml:space="preserve">comprehensive baseline data regarding migratory wild salmonids. </w:t>
      </w:r>
    </w:p>
    <w:p w:rsidR="00F50A08" w:rsidRPr="003D3852" w:rsidRDefault="00F50A08" w:rsidP="0084797E">
      <w:pPr>
        <w:spacing w:after="0"/>
        <w:rPr>
          <w:rFonts w:ascii="Times New Roman" w:hAnsi="Times New Roman" w:cs="Times New Roman"/>
          <w:sz w:val="24"/>
          <w:szCs w:val="24"/>
        </w:rPr>
      </w:pPr>
      <w:r>
        <w:rPr>
          <w:rFonts w:ascii="Times New Roman" w:hAnsi="Times New Roman" w:cs="Times New Roman"/>
          <w:sz w:val="24"/>
          <w:szCs w:val="24"/>
        </w:rPr>
        <w:tab/>
      </w:r>
      <w:r w:rsidR="00170DF4">
        <w:rPr>
          <w:rFonts w:ascii="Times New Roman" w:hAnsi="Times New Roman" w:cs="Times New Roman"/>
          <w:sz w:val="24"/>
          <w:szCs w:val="24"/>
        </w:rPr>
        <w:t>Regarding the fr</w:t>
      </w:r>
      <w:r w:rsidR="004F6C71">
        <w:rPr>
          <w:rFonts w:ascii="Times New Roman" w:hAnsi="Times New Roman" w:cs="Times New Roman"/>
          <w:sz w:val="24"/>
          <w:szCs w:val="24"/>
        </w:rPr>
        <w:t xml:space="preserve">eshwater pearl mussel, which is a protected under the </w:t>
      </w:r>
      <w:r w:rsidR="006C3822">
        <w:rPr>
          <w:rFonts w:ascii="Times New Roman" w:hAnsi="Times New Roman" w:cs="Times New Roman"/>
          <w:sz w:val="24"/>
          <w:szCs w:val="24"/>
        </w:rPr>
        <w:t xml:space="preserve">Annex V of the </w:t>
      </w:r>
      <w:r w:rsidR="004F6C71">
        <w:rPr>
          <w:rFonts w:ascii="Times New Roman" w:hAnsi="Times New Roman" w:cs="Times New Roman"/>
          <w:sz w:val="24"/>
          <w:szCs w:val="24"/>
        </w:rPr>
        <w:t>Habitats Directive, he suggest</w:t>
      </w:r>
      <w:r w:rsidR="004C7CDA">
        <w:rPr>
          <w:rFonts w:ascii="Times New Roman" w:hAnsi="Times New Roman" w:cs="Times New Roman"/>
          <w:sz w:val="24"/>
          <w:szCs w:val="24"/>
        </w:rPr>
        <w:t>ed</w:t>
      </w:r>
      <w:r w:rsidR="006C3822">
        <w:rPr>
          <w:rFonts w:ascii="Times New Roman" w:hAnsi="Times New Roman" w:cs="Times New Roman"/>
          <w:sz w:val="24"/>
          <w:szCs w:val="24"/>
        </w:rPr>
        <w:t xml:space="preserve"> that the population in the Dro</w:t>
      </w:r>
      <w:r w:rsidR="004F6C71">
        <w:rPr>
          <w:rFonts w:ascii="Times New Roman" w:hAnsi="Times New Roman" w:cs="Times New Roman"/>
          <w:sz w:val="24"/>
          <w:szCs w:val="24"/>
        </w:rPr>
        <w:t>m</w:t>
      </w:r>
      <w:r w:rsidR="006C3822">
        <w:rPr>
          <w:rFonts w:ascii="Times New Roman" w:hAnsi="Times New Roman" w:cs="Times New Roman"/>
          <w:sz w:val="24"/>
          <w:szCs w:val="24"/>
        </w:rPr>
        <w:t>a</w:t>
      </w:r>
      <w:r w:rsidR="004F6C71">
        <w:rPr>
          <w:rFonts w:ascii="Times New Roman" w:hAnsi="Times New Roman" w:cs="Times New Roman"/>
          <w:sz w:val="24"/>
          <w:szCs w:val="24"/>
        </w:rPr>
        <w:t xml:space="preserve">gowlane River does not enjoy “favourable conservation status”, but is in decline as there is no evidence of recruitment in 30 years.  </w:t>
      </w:r>
      <w:r w:rsidR="004C7CDA">
        <w:rPr>
          <w:rFonts w:ascii="Times New Roman" w:hAnsi="Times New Roman" w:cs="Times New Roman"/>
          <w:sz w:val="24"/>
          <w:szCs w:val="24"/>
        </w:rPr>
        <w:t>He contended</w:t>
      </w:r>
      <w:r w:rsidR="004F6C71">
        <w:rPr>
          <w:rFonts w:ascii="Times New Roman" w:hAnsi="Times New Roman" w:cs="Times New Roman"/>
          <w:sz w:val="24"/>
          <w:szCs w:val="24"/>
        </w:rPr>
        <w:t xml:space="preserve"> that the EIA should have identified the likely </w:t>
      </w:r>
      <w:r w:rsidR="006C3822">
        <w:rPr>
          <w:rFonts w:ascii="Times New Roman" w:hAnsi="Times New Roman" w:cs="Times New Roman"/>
          <w:sz w:val="24"/>
          <w:szCs w:val="24"/>
        </w:rPr>
        <w:t>impact of the project on the Dro</w:t>
      </w:r>
      <w:r w:rsidR="004F6C71">
        <w:rPr>
          <w:rFonts w:ascii="Times New Roman" w:hAnsi="Times New Roman" w:cs="Times New Roman"/>
          <w:sz w:val="24"/>
          <w:szCs w:val="24"/>
        </w:rPr>
        <w:t xml:space="preserve">magowlane River by collecting and evaluating the relevant data.  </w:t>
      </w:r>
      <w:r w:rsidR="00170DF4">
        <w:rPr>
          <w:rFonts w:ascii="Times New Roman" w:hAnsi="Times New Roman" w:cs="Times New Roman"/>
          <w:sz w:val="24"/>
          <w:szCs w:val="24"/>
        </w:rPr>
        <w:t xml:space="preserve"> </w:t>
      </w:r>
    </w:p>
    <w:p w:rsidR="003D3852" w:rsidRDefault="003D3852" w:rsidP="0084797E">
      <w:pPr>
        <w:spacing w:after="0"/>
        <w:rPr>
          <w:rFonts w:ascii="Times New Roman" w:hAnsi="Times New Roman" w:cs="Times New Roman"/>
          <w:sz w:val="24"/>
          <w:szCs w:val="24"/>
          <w:u w:val="single"/>
        </w:rPr>
      </w:pPr>
    </w:p>
    <w:p w:rsidR="00417870" w:rsidRDefault="00417870" w:rsidP="00417870">
      <w:pPr>
        <w:spacing w:after="0"/>
        <w:rPr>
          <w:rFonts w:ascii="Times New Roman" w:hAnsi="Times New Roman" w:cs="Times New Roman"/>
          <w:sz w:val="24"/>
          <w:szCs w:val="24"/>
        </w:rPr>
      </w:pPr>
      <w:r>
        <w:rPr>
          <w:rFonts w:ascii="Times New Roman" w:hAnsi="Times New Roman" w:cs="Times New Roman"/>
          <w:sz w:val="24"/>
          <w:szCs w:val="24"/>
        </w:rPr>
        <w:t>On behalf of the National Parks and Wildlife Service (NPWS), Dr Jervis Good confirmed that a population of freshwater pear</w:t>
      </w:r>
      <w:r w:rsidR="006C3822">
        <w:rPr>
          <w:rFonts w:ascii="Times New Roman" w:hAnsi="Times New Roman" w:cs="Times New Roman"/>
          <w:sz w:val="24"/>
          <w:szCs w:val="24"/>
        </w:rPr>
        <w:t>l mussels exists in both the Dro</w:t>
      </w:r>
      <w:r>
        <w:rPr>
          <w:rFonts w:ascii="Times New Roman" w:hAnsi="Times New Roman" w:cs="Times New Roman"/>
          <w:sz w:val="24"/>
          <w:szCs w:val="24"/>
        </w:rPr>
        <w:t>magowlane and Trafask Rivers and that the condition of both rivers is above normal.  He also explained that the principal conservation issue is that of phosphate contamination of waters and siltation and that there exists little evidence to date that salmon production has impacted freshwater pearl mussels locally.  He further explained that it is a difficult habitat to protect as this would require phosphate controls across the entire catc</w:t>
      </w:r>
      <w:r w:rsidR="00003B5D">
        <w:rPr>
          <w:rFonts w:ascii="Times New Roman" w:hAnsi="Times New Roman" w:cs="Times New Roman"/>
          <w:sz w:val="24"/>
          <w:szCs w:val="24"/>
        </w:rPr>
        <w:t>hment.  He characterised the Dro</w:t>
      </w:r>
      <w:r>
        <w:rPr>
          <w:rFonts w:ascii="Times New Roman" w:hAnsi="Times New Roman" w:cs="Times New Roman"/>
          <w:sz w:val="24"/>
          <w:szCs w:val="24"/>
        </w:rPr>
        <w:t xml:space="preserve">magowlane population as an important one as low levels of intensive forestry and agriculture in the catchment would make it relatively easy to take measures for freshwater pearl mussel conservation.  Therefore, smaller rivers, which might not be designated for protection as SACs may have a particularly significant role to play in freshwater pearl mussel conservation. </w:t>
      </w:r>
    </w:p>
    <w:p w:rsidR="00417870" w:rsidRDefault="00417870" w:rsidP="00417870">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Dr Good confirmed that a reduction in wild salmonids will have a detrimental impact as the mussel’s long-term survival depends on a host population of salmonids.  He suggested that migratory trout might be the more important host, due to their better health and dynamism.  He cited a Scottish study showing that fish farming, in combination with other adverse impacts, could have a cumulative effect on wild fish hosts.  This study (Sarah Lineres </w:t>
      </w:r>
      <w:r>
        <w:rPr>
          <w:rFonts w:ascii="Times New Roman" w:hAnsi="Times New Roman" w:cs="Times New Roman"/>
          <w:i/>
          <w:sz w:val="24"/>
          <w:szCs w:val="24"/>
        </w:rPr>
        <w:t>et al</w:t>
      </w:r>
      <w:r>
        <w:rPr>
          <w:rFonts w:ascii="Times New Roman" w:hAnsi="Times New Roman" w:cs="Times New Roman"/>
          <w:sz w:val="24"/>
          <w:szCs w:val="24"/>
        </w:rPr>
        <w:t>, 2015) suggests that salmon farms should be located a minimum distance of 30km from salmon rivers.  Dr Good concluded that detrimental effects of sea-lice on wild salmon populations cannot be ruled out and should be dealt with in the EIS.</w:t>
      </w:r>
    </w:p>
    <w:p w:rsidR="0043559C" w:rsidRDefault="0043559C" w:rsidP="0043559C">
      <w:pPr>
        <w:spacing w:after="0"/>
        <w:rPr>
          <w:rFonts w:ascii="Times New Roman" w:hAnsi="Times New Roman" w:cs="Times New Roman"/>
          <w:sz w:val="24"/>
          <w:szCs w:val="24"/>
        </w:rPr>
      </w:pPr>
    </w:p>
    <w:p w:rsidR="0043559C" w:rsidRPr="00754888" w:rsidRDefault="008C7241" w:rsidP="0043559C">
      <w:pPr>
        <w:spacing w:after="0"/>
        <w:rPr>
          <w:rFonts w:ascii="Times New Roman" w:hAnsi="Times New Roman" w:cs="Times New Roman"/>
          <w:sz w:val="24"/>
          <w:szCs w:val="24"/>
        </w:rPr>
      </w:pPr>
      <w:r>
        <w:rPr>
          <w:rFonts w:ascii="Times New Roman" w:hAnsi="Times New Roman" w:cs="Times New Roman"/>
          <w:sz w:val="24"/>
          <w:szCs w:val="24"/>
        </w:rPr>
        <w:t>In the light of</w:t>
      </w:r>
      <w:r w:rsidR="0043559C">
        <w:rPr>
          <w:rFonts w:ascii="Times New Roman" w:hAnsi="Times New Roman" w:cs="Times New Roman"/>
          <w:sz w:val="24"/>
          <w:szCs w:val="24"/>
        </w:rPr>
        <w:t xml:space="preserve"> Dr Bass’s presentation </w:t>
      </w:r>
      <w:r>
        <w:rPr>
          <w:rFonts w:ascii="Times New Roman" w:hAnsi="Times New Roman" w:cs="Times New Roman"/>
          <w:sz w:val="24"/>
          <w:szCs w:val="24"/>
        </w:rPr>
        <w:t xml:space="preserve">of the results </w:t>
      </w:r>
      <w:r w:rsidR="0043559C">
        <w:rPr>
          <w:rFonts w:ascii="Times New Roman" w:hAnsi="Times New Roman" w:cs="Times New Roman"/>
          <w:sz w:val="24"/>
          <w:szCs w:val="24"/>
        </w:rPr>
        <w:t>of the RPS/Watermark hydrographic modelling</w:t>
      </w:r>
      <w:r>
        <w:rPr>
          <w:rFonts w:ascii="Times New Roman" w:hAnsi="Times New Roman" w:cs="Times New Roman"/>
          <w:sz w:val="24"/>
          <w:szCs w:val="24"/>
        </w:rPr>
        <w:t>, Appellants raised continuing concerns that the populations of freshwater pearl mussels in five rivers which drain into Bantry Bay might face a threat due to a reduction in returning wild salmonids.  In response, Dr Neil Bass suggested that indigenous brown trout populations in these rivers might play a key role in hosting reproducing freshwater pearl mussels, but Appellants suggested that, under the EU Habitats Directive, a lack of adverse impact upon such protected species must be established beyond reasonable doubt</w:t>
      </w:r>
      <w:r w:rsidRPr="006C3822">
        <w:rPr>
          <w:rFonts w:ascii="Times New Roman" w:hAnsi="Times New Roman" w:cs="Times New Roman"/>
          <w:sz w:val="24"/>
          <w:szCs w:val="24"/>
        </w:rPr>
        <w:t>.</w:t>
      </w:r>
      <w:r w:rsidRPr="006C3822">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417870" w:rsidRDefault="00417870" w:rsidP="0084797E">
      <w:pPr>
        <w:spacing w:after="0"/>
        <w:rPr>
          <w:rFonts w:ascii="Times New Roman" w:hAnsi="Times New Roman" w:cs="Times New Roman"/>
          <w:sz w:val="24"/>
          <w:szCs w:val="24"/>
          <w:u w:val="single"/>
        </w:rPr>
      </w:pPr>
    </w:p>
    <w:p w:rsidR="003C3939" w:rsidRDefault="00460DF7" w:rsidP="0084797E">
      <w:pPr>
        <w:spacing w:after="0"/>
        <w:rPr>
          <w:rFonts w:ascii="Times New Roman" w:hAnsi="Times New Roman" w:cs="Times New Roman"/>
          <w:sz w:val="24"/>
          <w:szCs w:val="24"/>
        </w:rPr>
      </w:pPr>
      <w:r>
        <w:rPr>
          <w:rFonts w:ascii="Times New Roman" w:hAnsi="Times New Roman" w:cs="Times New Roman"/>
          <w:sz w:val="24"/>
          <w:szCs w:val="24"/>
        </w:rPr>
        <w:t>On behalf of DAFM and the Marine Institute, Dr David Jackson advised the Oral Hearing that previous studies carried out by the National Parks and Wildlife Service (NPWS) provide overwhelming evidence that declines in the freshwater pearl mussel populations have been caused by sedimentation and eutrophication of juvenile and adult mussel habitats.  In support of this conclusion, he points out that the 2009 Freshwater Pearl Mussel Sub-Basin Management Plans</w:t>
      </w:r>
      <w:r w:rsidR="009A05CF">
        <w:rPr>
          <w:rStyle w:val="FootnoteReference"/>
          <w:rFonts w:ascii="Times New Roman" w:hAnsi="Times New Roman" w:cs="Times New Roman"/>
          <w:sz w:val="24"/>
          <w:szCs w:val="24"/>
        </w:rPr>
        <w:footnoteReference w:id="32"/>
      </w:r>
      <w:r w:rsidR="009A05CF">
        <w:rPr>
          <w:rFonts w:ascii="Times New Roman" w:hAnsi="Times New Roman" w:cs="Times New Roman"/>
          <w:sz w:val="24"/>
          <w:szCs w:val="24"/>
        </w:rPr>
        <w:t xml:space="preserve"> identified 27 populations, of which 26 were found to be in an unfavourable conservation status, that juvenile salmon were found in all 26 catchments surveyed and juvenile trout in 25 and, further, that glochidial attachment to fish was detected in 12 of these catchments.</w:t>
      </w:r>
      <w:r w:rsidR="00DC0A79">
        <w:rPr>
          <w:rFonts w:ascii="Times New Roman" w:hAnsi="Times New Roman" w:cs="Times New Roman"/>
          <w:sz w:val="24"/>
          <w:szCs w:val="24"/>
        </w:rPr>
        <w:t xml:space="preserve">  Dr Jackson suggested that this contradicts concerns that changes in salmonid populations have contributed to the current unfavourable status of the freshwater pearl mussel in Ireland.  In addition, he ad</w:t>
      </w:r>
      <w:r w:rsidR="00B77793">
        <w:rPr>
          <w:rFonts w:ascii="Times New Roman" w:hAnsi="Times New Roman" w:cs="Times New Roman"/>
          <w:sz w:val="24"/>
          <w:szCs w:val="24"/>
        </w:rPr>
        <w:t>vised that in the Dromagowlane/</w:t>
      </w:r>
      <w:r w:rsidR="00063A46">
        <w:rPr>
          <w:rFonts w:ascii="Times New Roman" w:hAnsi="Times New Roman" w:cs="Times New Roman"/>
          <w:sz w:val="24"/>
          <w:szCs w:val="24"/>
        </w:rPr>
        <w:t>Trafask R</w:t>
      </w:r>
      <w:r w:rsidR="00DC0A79">
        <w:rPr>
          <w:rFonts w:ascii="Times New Roman" w:hAnsi="Times New Roman" w:cs="Times New Roman"/>
          <w:sz w:val="24"/>
          <w:szCs w:val="24"/>
        </w:rPr>
        <w:t>iver</w:t>
      </w:r>
      <w:r w:rsidR="00063A46">
        <w:rPr>
          <w:rFonts w:ascii="Times New Roman" w:hAnsi="Times New Roman" w:cs="Times New Roman"/>
          <w:sz w:val="24"/>
          <w:szCs w:val="24"/>
        </w:rPr>
        <w:t>s</w:t>
      </w:r>
      <w:r w:rsidR="00DC0A79">
        <w:rPr>
          <w:rFonts w:ascii="Times New Roman" w:hAnsi="Times New Roman" w:cs="Times New Roman"/>
          <w:sz w:val="24"/>
          <w:szCs w:val="24"/>
        </w:rPr>
        <w:t xml:space="preserve"> it is the non-migratory salmonids (brown tro</w:t>
      </w:r>
      <w:r w:rsidR="006C3822">
        <w:rPr>
          <w:rFonts w:ascii="Times New Roman" w:hAnsi="Times New Roman" w:cs="Times New Roman"/>
          <w:sz w:val="24"/>
          <w:szCs w:val="24"/>
        </w:rPr>
        <w:t>ut) which act as hosts for the</w:t>
      </w:r>
      <w:r w:rsidR="00DC0A79">
        <w:rPr>
          <w:rFonts w:ascii="Times New Roman" w:hAnsi="Times New Roman" w:cs="Times New Roman"/>
          <w:sz w:val="24"/>
          <w:szCs w:val="24"/>
        </w:rPr>
        <w:t xml:space="preserve"> freshwater pearl mussel glochidia larvae and that these fish are not subject to any interactions with marine salmon farms.  He concluded that there is therefore no mechanism for impacts </w:t>
      </w:r>
      <w:r w:rsidR="00210340">
        <w:rPr>
          <w:rFonts w:ascii="Times New Roman" w:hAnsi="Times New Roman" w:cs="Times New Roman"/>
          <w:sz w:val="24"/>
          <w:szCs w:val="24"/>
        </w:rPr>
        <w:t>up</w:t>
      </w:r>
      <w:r w:rsidR="00DC0A79">
        <w:rPr>
          <w:rFonts w:ascii="Times New Roman" w:hAnsi="Times New Roman" w:cs="Times New Roman"/>
          <w:sz w:val="24"/>
          <w:szCs w:val="24"/>
        </w:rPr>
        <w:t xml:space="preserve">on the pearl mussel populations.  </w:t>
      </w:r>
      <w:r w:rsidR="009A05C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77793" w:rsidRDefault="00B77793" w:rsidP="0084797E">
      <w:pPr>
        <w:spacing w:after="0"/>
        <w:rPr>
          <w:rFonts w:ascii="Times New Roman" w:hAnsi="Times New Roman" w:cs="Times New Roman"/>
          <w:sz w:val="24"/>
          <w:szCs w:val="24"/>
        </w:rPr>
      </w:pPr>
    </w:p>
    <w:p w:rsidR="00B77793" w:rsidRDefault="00D9349C" w:rsidP="0084797E">
      <w:pPr>
        <w:spacing w:after="0"/>
        <w:rPr>
          <w:rFonts w:ascii="Times New Roman" w:hAnsi="Times New Roman" w:cs="Times New Roman"/>
          <w:sz w:val="24"/>
          <w:szCs w:val="24"/>
        </w:rPr>
      </w:pPr>
      <w:r>
        <w:rPr>
          <w:rFonts w:ascii="Times New Roman" w:hAnsi="Times New Roman" w:cs="Times New Roman"/>
          <w:sz w:val="24"/>
          <w:szCs w:val="24"/>
        </w:rPr>
        <w:t xml:space="preserve">On behalf of Save Bantry Bay, </w:t>
      </w:r>
      <w:r w:rsidR="00EF4753">
        <w:rPr>
          <w:rFonts w:ascii="Times New Roman" w:hAnsi="Times New Roman" w:cs="Times New Roman"/>
          <w:sz w:val="24"/>
          <w:szCs w:val="24"/>
        </w:rPr>
        <w:t>Mr Alec</w:t>
      </w:r>
      <w:r w:rsidR="00B77793">
        <w:rPr>
          <w:rFonts w:ascii="Times New Roman" w:hAnsi="Times New Roman" w:cs="Times New Roman"/>
          <w:sz w:val="24"/>
          <w:szCs w:val="24"/>
        </w:rPr>
        <w:t xml:space="preserve"> O’Donovan</w:t>
      </w:r>
      <w:r>
        <w:rPr>
          <w:rFonts w:ascii="Times New Roman" w:hAnsi="Times New Roman" w:cs="Times New Roman"/>
          <w:sz w:val="24"/>
          <w:szCs w:val="24"/>
        </w:rPr>
        <w:t xml:space="preserve"> noted the fact that</w:t>
      </w:r>
      <w:r w:rsidR="00003B5D">
        <w:rPr>
          <w:rFonts w:ascii="Times New Roman" w:hAnsi="Times New Roman" w:cs="Times New Roman"/>
          <w:sz w:val="24"/>
          <w:szCs w:val="24"/>
        </w:rPr>
        <w:t xml:space="preserve"> </w:t>
      </w:r>
      <w:r>
        <w:rPr>
          <w:rFonts w:ascii="Times New Roman" w:hAnsi="Times New Roman" w:cs="Times New Roman"/>
          <w:sz w:val="24"/>
          <w:szCs w:val="24"/>
        </w:rPr>
        <w:t>otters</w:t>
      </w:r>
      <w:r w:rsidR="00003B5D">
        <w:rPr>
          <w:rFonts w:ascii="Times New Roman" w:hAnsi="Times New Roman" w:cs="Times New Roman"/>
          <w:sz w:val="24"/>
          <w:szCs w:val="24"/>
        </w:rPr>
        <w:t xml:space="preserve"> (</w:t>
      </w:r>
      <w:r w:rsidR="00003B5D">
        <w:rPr>
          <w:rFonts w:ascii="Times New Roman" w:hAnsi="Times New Roman" w:cs="Times New Roman"/>
          <w:i/>
          <w:sz w:val="24"/>
          <w:szCs w:val="24"/>
        </w:rPr>
        <w:t>Lutra lutra</w:t>
      </w:r>
      <w:r w:rsidR="00003B5D">
        <w:rPr>
          <w:rFonts w:ascii="Times New Roman" w:hAnsi="Times New Roman" w:cs="Times New Roman"/>
          <w:sz w:val="24"/>
          <w:szCs w:val="24"/>
        </w:rPr>
        <w:t>)</w:t>
      </w:r>
      <w:r>
        <w:rPr>
          <w:rFonts w:ascii="Times New Roman" w:hAnsi="Times New Roman" w:cs="Times New Roman"/>
          <w:sz w:val="24"/>
          <w:szCs w:val="24"/>
        </w:rPr>
        <w:t>, a species listed for strict protection under the EU Habitats Directive,</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are found </w:t>
      </w:r>
      <w:r w:rsidR="00003B5D">
        <w:rPr>
          <w:rFonts w:ascii="Times New Roman" w:hAnsi="Times New Roman" w:cs="Times New Roman"/>
          <w:sz w:val="24"/>
          <w:szCs w:val="24"/>
        </w:rPr>
        <w:t xml:space="preserve">in the immediate vicinity of </w:t>
      </w:r>
      <w:r w:rsidR="00ED265D">
        <w:rPr>
          <w:rFonts w:ascii="Times New Roman" w:hAnsi="Times New Roman" w:cs="Times New Roman"/>
          <w:sz w:val="24"/>
          <w:szCs w:val="24"/>
        </w:rPr>
        <w:t>the Shot Head site</w:t>
      </w:r>
      <w:r w:rsidR="00003B5D">
        <w:rPr>
          <w:rFonts w:ascii="Times New Roman" w:hAnsi="Times New Roman" w:cs="Times New Roman"/>
          <w:sz w:val="24"/>
          <w:szCs w:val="24"/>
        </w:rPr>
        <w:t xml:space="preserve"> and</w:t>
      </w:r>
      <w:r w:rsidR="00ED265D">
        <w:rPr>
          <w:rFonts w:ascii="Times New Roman" w:hAnsi="Times New Roman" w:cs="Times New Roman"/>
          <w:sz w:val="24"/>
          <w:szCs w:val="24"/>
        </w:rPr>
        <w:t xml:space="preserve"> suggested that the project requires an appropriate assessment pursuant to Article 6(3) of the Habitats Directive, on account of its </w:t>
      </w:r>
      <w:r w:rsidR="00ED265D">
        <w:rPr>
          <w:rFonts w:ascii="Times New Roman" w:hAnsi="Times New Roman" w:cs="Times New Roman"/>
          <w:sz w:val="24"/>
          <w:szCs w:val="24"/>
        </w:rPr>
        <w:lastRenderedPageBreak/>
        <w:t xml:space="preserve">potential impacts on </w:t>
      </w:r>
      <w:r w:rsidR="00003B5D">
        <w:rPr>
          <w:rFonts w:ascii="Times New Roman" w:hAnsi="Times New Roman" w:cs="Times New Roman"/>
          <w:sz w:val="24"/>
          <w:szCs w:val="24"/>
        </w:rPr>
        <w:t>otters as a species of interest in respect of the G</w:t>
      </w:r>
      <w:r w:rsidR="00210340">
        <w:rPr>
          <w:rFonts w:ascii="Times New Roman" w:hAnsi="Times New Roman" w:cs="Times New Roman"/>
          <w:sz w:val="24"/>
          <w:szCs w:val="24"/>
        </w:rPr>
        <w:t>lengarriff Harbour and Woodland</w:t>
      </w:r>
      <w:r w:rsidR="00003B5D">
        <w:rPr>
          <w:rFonts w:ascii="Times New Roman" w:hAnsi="Times New Roman" w:cs="Times New Roman"/>
          <w:sz w:val="24"/>
          <w:szCs w:val="24"/>
        </w:rPr>
        <w:t xml:space="preserve"> SAC. </w:t>
      </w:r>
    </w:p>
    <w:p w:rsidR="00003B5D" w:rsidRDefault="00003B5D" w:rsidP="0084797E">
      <w:pPr>
        <w:spacing w:after="0"/>
        <w:rPr>
          <w:rFonts w:ascii="Times New Roman" w:hAnsi="Times New Roman" w:cs="Times New Roman"/>
          <w:sz w:val="24"/>
          <w:szCs w:val="24"/>
        </w:rPr>
      </w:pPr>
    </w:p>
    <w:p w:rsidR="00A3231D" w:rsidRDefault="00210340" w:rsidP="00A3231D">
      <w:pPr>
        <w:spacing w:after="0"/>
        <w:rPr>
          <w:rFonts w:ascii="Times New Roman" w:hAnsi="Times New Roman" w:cs="Times New Roman"/>
          <w:sz w:val="24"/>
          <w:szCs w:val="24"/>
        </w:rPr>
      </w:pPr>
      <w:r>
        <w:rPr>
          <w:rFonts w:ascii="Times New Roman" w:hAnsi="Times New Roman" w:cs="Times New Roman"/>
          <w:sz w:val="24"/>
          <w:szCs w:val="24"/>
        </w:rPr>
        <w:t xml:space="preserve">Mr </w:t>
      </w:r>
      <w:r>
        <w:rPr>
          <w:rFonts w:ascii="Arial" w:hAnsi="Arial" w:cs="Arial"/>
          <w:sz w:val="24"/>
          <w:szCs w:val="24"/>
        </w:rPr>
        <w:t>Ó</w:t>
      </w:r>
      <w:r>
        <w:rPr>
          <w:rFonts w:ascii="Times New Roman" w:hAnsi="Times New Roman" w:cs="Times New Roman"/>
          <w:sz w:val="24"/>
          <w:szCs w:val="24"/>
        </w:rPr>
        <w:t xml:space="preserve"> </w:t>
      </w:r>
      <w:r w:rsidR="00A3231D">
        <w:rPr>
          <w:rFonts w:ascii="Times New Roman" w:hAnsi="Times New Roman" w:cs="Times New Roman"/>
          <w:sz w:val="24"/>
          <w:szCs w:val="24"/>
        </w:rPr>
        <w:t xml:space="preserve">Maolain referred to recent Irish case law that suggests that a licensing authority is required to satisfy itself beyond reasonable scientific doubt that a proposed project will not adversely affect species enjoying general protection under the EU Habitats Directive other than in the context of a Natura 2000 site, such as otters and freshwater pearl mussels.  He contended that this standard of proof has not been established in respect of the present proposed salmon farm.  </w:t>
      </w:r>
    </w:p>
    <w:p w:rsidR="00A3231D" w:rsidRDefault="00A3231D" w:rsidP="00A3231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On behalf of FoIE, Ms Caroline Lewis supported this argument, pointing out the conflicting scientific evidence presented by IFI and the NPWS.  </w:t>
      </w:r>
    </w:p>
    <w:p w:rsidR="00003B5D" w:rsidRPr="00B85DDB" w:rsidRDefault="00003B5D" w:rsidP="0084797E">
      <w:pPr>
        <w:spacing w:after="0"/>
        <w:rPr>
          <w:rFonts w:ascii="Times New Roman" w:hAnsi="Times New Roman" w:cs="Times New Roman"/>
          <w:sz w:val="24"/>
          <w:szCs w:val="24"/>
        </w:rPr>
      </w:pPr>
    </w:p>
    <w:p w:rsidR="00B85DDB" w:rsidRPr="00B85DDB" w:rsidRDefault="00B85DDB" w:rsidP="0084797E">
      <w:pPr>
        <w:spacing w:after="0"/>
        <w:rPr>
          <w:rFonts w:ascii="Times New Roman" w:hAnsi="Times New Roman" w:cs="Times New Roman"/>
          <w:sz w:val="24"/>
          <w:szCs w:val="24"/>
        </w:rPr>
      </w:pPr>
      <w:r>
        <w:rPr>
          <w:rFonts w:ascii="Times New Roman" w:hAnsi="Times New Roman" w:cs="Times New Roman"/>
          <w:sz w:val="24"/>
          <w:szCs w:val="24"/>
        </w:rPr>
        <w:t>On behalf of An T</w:t>
      </w:r>
      <w:r w:rsidRPr="00B85DDB">
        <w:rPr>
          <w:rFonts w:ascii="Times New Roman" w:hAnsi="Times New Roman" w:cs="Times New Roman"/>
          <w:sz w:val="24"/>
          <w:szCs w:val="24"/>
        </w:rPr>
        <w:t>aisce, Mr</w:t>
      </w:r>
      <w:r>
        <w:rPr>
          <w:rFonts w:ascii="Times New Roman" w:hAnsi="Times New Roman" w:cs="Times New Roman"/>
          <w:sz w:val="24"/>
          <w:szCs w:val="24"/>
        </w:rPr>
        <w:t xml:space="preserve"> Alan Doyle recounted the conclusion in the ALAB Technical Consultant’s report (and Dr Bass’s acceptance </w:t>
      </w:r>
      <w:r w:rsidR="00210340">
        <w:rPr>
          <w:rFonts w:ascii="Times New Roman" w:hAnsi="Times New Roman" w:cs="Times New Roman"/>
          <w:sz w:val="24"/>
          <w:szCs w:val="24"/>
        </w:rPr>
        <w:t>thereof) that use of ‘Slice’ (EmBz) treatments would</w:t>
      </w:r>
      <w:r>
        <w:rPr>
          <w:rFonts w:ascii="Times New Roman" w:hAnsi="Times New Roman" w:cs="Times New Roman"/>
          <w:sz w:val="24"/>
          <w:szCs w:val="24"/>
        </w:rPr>
        <w:t xml:space="preserve"> breach the relevant EQSs, though the effects may be short-lived and levels will be acceptable 1km from the site.  He pointed out, however, that </w:t>
      </w:r>
      <w:r w:rsidR="00893AB7">
        <w:rPr>
          <w:rFonts w:ascii="Times New Roman" w:hAnsi="Times New Roman" w:cs="Times New Roman"/>
          <w:sz w:val="24"/>
          <w:szCs w:val="24"/>
        </w:rPr>
        <w:t xml:space="preserve">residues will bio-accumulate in benthic fauna at the site, which may be preyed upon by protected species such as harbour seals, thereby having an indirect effect which should be assessed in the context of the EIA.  In addition, he argued that such indirect effects through contamination of a potential food source should be examined in the context of an ‘appropriate assessment’ of the potential impacts of the project on harbour seals protected within the Glengarriff Harbour and Woodland SAC and on fulmar protected within the Beara Penninsula SPA.  </w:t>
      </w:r>
    </w:p>
    <w:p w:rsidR="00A21160" w:rsidRDefault="00773EF0" w:rsidP="0084797E">
      <w:pPr>
        <w:spacing w:after="0"/>
        <w:rPr>
          <w:rFonts w:ascii="Times New Roman" w:hAnsi="Times New Roman" w:cs="Times New Roman"/>
          <w:sz w:val="24"/>
          <w:szCs w:val="24"/>
        </w:rPr>
      </w:pPr>
      <w:r>
        <w:rPr>
          <w:rFonts w:ascii="Times New Roman" w:hAnsi="Times New Roman" w:cs="Times New Roman"/>
          <w:sz w:val="24"/>
          <w:szCs w:val="24"/>
        </w:rPr>
        <w:tab/>
        <w:t>Mr Doyle cited case law of the European Court of Justice (ECJ)</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to contend that the requirement under Article 12 of the EU Habitats Directive </w:t>
      </w:r>
      <w:r w:rsidR="00D96489">
        <w:rPr>
          <w:rFonts w:ascii="Times New Roman" w:hAnsi="Times New Roman" w:cs="Times New Roman"/>
          <w:sz w:val="24"/>
          <w:szCs w:val="24"/>
        </w:rPr>
        <w:t>for Member States to prohibit ‘deliberate disturbance’ of species of fauna listed in Annex IV(a) of the Directive, involves an obligation for the competent authorities of the State proactively to take all measures required to ensure that any form of disturbance is identified and prevented.  He argued that it is necessary to identify and address all such disturbance(s) associated with the present fish farm project, and that this has not happened to date.  For example, he contends that the ALAB Technical Consultant’s Interim Report fails (at p. 77) to sufficiently consider potential indirect effects on Annex IV(a) species, such as otters</w:t>
      </w:r>
      <w:r w:rsidR="00F66BB3">
        <w:rPr>
          <w:rFonts w:ascii="Times New Roman" w:hAnsi="Times New Roman" w:cs="Times New Roman"/>
          <w:sz w:val="24"/>
          <w:szCs w:val="24"/>
        </w:rPr>
        <w:t xml:space="preserve"> frequenting the coast near to the Shot Head site, which might be impacted by declining wild salmon stocks.</w:t>
      </w:r>
    </w:p>
    <w:p w:rsidR="003C3939" w:rsidRPr="00773EF0" w:rsidRDefault="00A21160" w:rsidP="00A2116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addition, </w:t>
      </w:r>
      <w:r w:rsidR="00F66BB3">
        <w:rPr>
          <w:rFonts w:ascii="Times New Roman" w:hAnsi="Times New Roman" w:cs="Times New Roman"/>
          <w:sz w:val="24"/>
          <w:szCs w:val="24"/>
        </w:rPr>
        <w:t>Mr Doyle pointed out that any impact on wild salmon stocks might impact Annex II species of fauna found within nearby SAC’s, such as common seals (</w:t>
      </w:r>
      <w:r w:rsidR="00F66BB3">
        <w:rPr>
          <w:rFonts w:ascii="Times New Roman" w:hAnsi="Times New Roman" w:cs="Times New Roman"/>
          <w:i/>
          <w:sz w:val="24"/>
          <w:szCs w:val="24"/>
        </w:rPr>
        <w:t>Phoca vitulina</w:t>
      </w:r>
      <w:r w:rsidR="00F66BB3">
        <w:rPr>
          <w:rFonts w:ascii="Times New Roman" w:hAnsi="Times New Roman" w:cs="Times New Roman"/>
          <w:sz w:val="24"/>
          <w:szCs w:val="24"/>
        </w:rPr>
        <w:t xml:space="preserve">), which are a feature of interest for the Glengarriff Harbour and Woodland SAC.  He noted that there are haul-out sites for seals only 4.5km from the Shot Head site and that wild salmonids from local rivers are likely to be a food source.  He insisted that an Article 6(3) “appropriate assessment” is required in relation to potential impacts upon seals within the Glengarriff SAC. </w:t>
      </w:r>
      <w:r w:rsidR="005B74E4">
        <w:rPr>
          <w:rFonts w:ascii="Times New Roman" w:hAnsi="Times New Roman" w:cs="Times New Roman"/>
          <w:sz w:val="24"/>
          <w:szCs w:val="24"/>
        </w:rPr>
        <w:t xml:space="preserve"> He further argued that an appropriate assessment should consider possible impacts on birds protected with</w:t>
      </w:r>
      <w:r w:rsidR="00210340">
        <w:rPr>
          <w:rFonts w:ascii="Times New Roman" w:hAnsi="Times New Roman" w:cs="Times New Roman"/>
          <w:sz w:val="24"/>
          <w:szCs w:val="24"/>
        </w:rPr>
        <w:t>in</w:t>
      </w:r>
      <w:r w:rsidR="005B74E4">
        <w:rPr>
          <w:rFonts w:ascii="Times New Roman" w:hAnsi="Times New Roman" w:cs="Times New Roman"/>
          <w:sz w:val="24"/>
          <w:szCs w:val="24"/>
        </w:rPr>
        <w:t xml:space="preserve"> nearby SPAa, such as the Sheep’s Head to Toe Head SPA </w:t>
      </w:r>
      <w:r w:rsidR="005B74E4">
        <w:rPr>
          <w:rFonts w:ascii="Times New Roman" w:hAnsi="Times New Roman" w:cs="Times New Roman"/>
          <w:sz w:val="24"/>
          <w:szCs w:val="24"/>
        </w:rPr>
        <w:lastRenderedPageBreak/>
        <w:t xml:space="preserve">and the Beara Peninsula SPA, particularly bearing in mind the distances over which some species of protected birds might range in order to forage for food.  </w:t>
      </w:r>
      <w:r w:rsidR="00F66BB3">
        <w:rPr>
          <w:rFonts w:ascii="Times New Roman" w:hAnsi="Times New Roman" w:cs="Times New Roman"/>
          <w:sz w:val="24"/>
          <w:szCs w:val="24"/>
        </w:rPr>
        <w:t xml:space="preserve">   </w:t>
      </w:r>
      <w:r w:rsidR="00D96489">
        <w:rPr>
          <w:rFonts w:ascii="Times New Roman" w:hAnsi="Times New Roman" w:cs="Times New Roman"/>
          <w:sz w:val="24"/>
          <w:szCs w:val="24"/>
        </w:rPr>
        <w:t xml:space="preserve">   </w:t>
      </w:r>
      <w:r w:rsidR="00773EF0">
        <w:rPr>
          <w:rFonts w:ascii="Times New Roman" w:hAnsi="Times New Roman" w:cs="Times New Roman"/>
          <w:sz w:val="24"/>
          <w:szCs w:val="24"/>
        </w:rPr>
        <w:t xml:space="preserve">   </w:t>
      </w:r>
    </w:p>
    <w:p w:rsidR="00773EF0" w:rsidRDefault="00773EF0" w:rsidP="0084797E">
      <w:pPr>
        <w:spacing w:after="0"/>
        <w:rPr>
          <w:rFonts w:ascii="Times New Roman" w:hAnsi="Times New Roman" w:cs="Times New Roman"/>
          <w:sz w:val="24"/>
          <w:szCs w:val="24"/>
          <w:u w:val="single"/>
        </w:rPr>
      </w:pPr>
    </w:p>
    <w:p w:rsidR="003D3852" w:rsidRDefault="00417870" w:rsidP="0084797E">
      <w:pPr>
        <w:spacing w:after="0"/>
        <w:rPr>
          <w:rFonts w:ascii="Times New Roman" w:hAnsi="Times New Roman" w:cs="Times New Roman"/>
          <w:sz w:val="24"/>
          <w:szCs w:val="24"/>
        </w:rPr>
      </w:pPr>
      <w:r>
        <w:rPr>
          <w:rFonts w:ascii="Times New Roman" w:hAnsi="Times New Roman" w:cs="Times New Roman"/>
          <w:i/>
          <w:sz w:val="24"/>
          <w:szCs w:val="24"/>
        </w:rPr>
        <w:t>A</w:t>
      </w:r>
      <w:r w:rsidR="004F6C71">
        <w:rPr>
          <w:rFonts w:ascii="Times New Roman" w:hAnsi="Times New Roman" w:cs="Times New Roman"/>
          <w:i/>
          <w:sz w:val="24"/>
          <w:szCs w:val="24"/>
        </w:rPr>
        <w:t>dequacy of EIA</w:t>
      </w:r>
      <w:r>
        <w:rPr>
          <w:rFonts w:ascii="Times New Roman" w:hAnsi="Times New Roman" w:cs="Times New Roman"/>
          <w:i/>
          <w:sz w:val="24"/>
          <w:szCs w:val="24"/>
        </w:rPr>
        <w:t>/EIS</w:t>
      </w:r>
      <w:r w:rsidR="004F6C71">
        <w:rPr>
          <w:rFonts w:ascii="Times New Roman" w:hAnsi="Times New Roman" w:cs="Times New Roman"/>
          <w:i/>
          <w:sz w:val="24"/>
          <w:szCs w:val="24"/>
        </w:rPr>
        <w:t>:</w:t>
      </w:r>
    </w:p>
    <w:p w:rsidR="004F6C71" w:rsidRDefault="004F6C71" w:rsidP="0084797E">
      <w:pPr>
        <w:spacing w:after="0"/>
        <w:rPr>
          <w:rFonts w:ascii="Times New Roman" w:hAnsi="Times New Roman" w:cs="Times New Roman"/>
          <w:sz w:val="24"/>
          <w:szCs w:val="24"/>
        </w:rPr>
      </w:pPr>
    </w:p>
    <w:p w:rsidR="00B648F9" w:rsidRDefault="00B648F9" w:rsidP="00B648F9">
      <w:pPr>
        <w:spacing w:after="0"/>
        <w:rPr>
          <w:rFonts w:ascii="Times New Roman" w:hAnsi="Times New Roman" w:cs="Times New Roman"/>
          <w:sz w:val="24"/>
          <w:szCs w:val="24"/>
        </w:rPr>
      </w:pPr>
      <w:r>
        <w:rPr>
          <w:rFonts w:ascii="Times New Roman" w:hAnsi="Times New Roman" w:cs="Times New Roman"/>
          <w:sz w:val="24"/>
          <w:szCs w:val="24"/>
        </w:rPr>
        <w:t>Mr Mark Boyden of the Coomhola Salmon and Trout Anglers Association expressed doubt that the narrowly focused EIA for the project took adequate account of the waste to be produced by 3,000 tonnes of salmon p.a., or of its cumulative effects in combination with other fish farms in Bantry Bay.</w:t>
      </w:r>
      <w:r w:rsidRPr="00B648F9">
        <w:rPr>
          <w:rFonts w:ascii="Times New Roman" w:hAnsi="Times New Roman" w:cs="Times New Roman"/>
          <w:sz w:val="24"/>
          <w:szCs w:val="24"/>
        </w:rPr>
        <w:t xml:space="preserve"> </w:t>
      </w:r>
      <w:r>
        <w:rPr>
          <w:rFonts w:ascii="Times New Roman" w:hAnsi="Times New Roman" w:cs="Times New Roman"/>
          <w:sz w:val="24"/>
          <w:szCs w:val="24"/>
        </w:rPr>
        <w:t xml:space="preserve"> </w:t>
      </w:r>
      <w:r w:rsidR="00C56B58">
        <w:rPr>
          <w:rFonts w:ascii="Times New Roman" w:hAnsi="Times New Roman" w:cs="Times New Roman"/>
          <w:sz w:val="24"/>
          <w:szCs w:val="24"/>
        </w:rPr>
        <w:t xml:space="preserve">He questioned whether production of this volume of polluting waste might amount to a breach of </w:t>
      </w:r>
      <w:r w:rsidR="0054562E">
        <w:rPr>
          <w:rFonts w:ascii="Times New Roman" w:hAnsi="Times New Roman" w:cs="Times New Roman"/>
          <w:sz w:val="24"/>
          <w:szCs w:val="24"/>
        </w:rPr>
        <w:t xml:space="preserve">the water quality </w:t>
      </w:r>
      <w:r w:rsidR="00C56B58">
        <w:rPr>
          <w:rFonts w:ascii="Times New Roman" w:hAnsi="Times New Roman" w:cs="Times New Roman"/>
          <w:sz w:val="24"/>
          <w:szCs w:val="24"/>
        </w:rPr>
        <w:t>requirements arising under the EU W</w:t>
      </w:r>
      <w:r w:rsidR="0054562E">
        <w:rPr>
          <w:rFonts w:ascii="Times New Roman" w:hAnsi="Times New Roman" w:cs="Times New Roman"/>
          <w:sz w:val="24"/>
          <w:szCs w:val="24"/>
        </w:rPr>
        <w:t xml:space="preserve">ater Framework Directive. </w:t>
      </w:r>
      <w:r w:rsidR="00C56B58">
        <w:rPr>
          <w:rFonts w:ascii="Times New Roman" w:hAnsi="Times New Roman" w:cs="Times New Roman"/>
          <w:sz w:val="24"/>
          <w:szCs w:val="24"/>
        </w:rPr>
        <w:t xml:space="preserve"> </w:t>
      </w:r>
      <w:r>
        <w:rPr>
          <w:rFonts w:ascii="Times New Roman" w:hAnsi="Times New Roman" w:cs="Times New Roman"/>
          <w:sz w:val="24"/>
          <w:szCs w:val="24"/>
        </w:rPr>
        <w:t xml:space="preserve">He also noted that the EIA failed to consider the supply chain impacts of the thousands of tonnes of fish feed to be used, thereby constituting a breach of the EU EIA Directive.  Generally, he expressed concern that the Minister’s conclusion at the licencing stage that the project was not likely to have a significant negative impact was vague, insufficiently reasoned and substantiated, and unconvincing.  </w:t>
      </w:r>
      <w:r w:rsidR="00C56B58">
        <w:rPr>
          <w:rFonts w:ascii="Times New Roman" w:hAnsi="Times New Roman" w:cs="Times New Roman"/>
          <w:sz w:val="24"/>
          <w:szCs w:val="24"/>
        </w:rPr>
        <w:t>He also argued that the EIA did not take sufficient account of the precautionary principle.</w:t>
      </w:r>
    </w:p>
    <w:p w:rsidR="00B648F9" w:rsidRDefault="00B648F9" w:rsidP="0084797E">
      <w:pPr>
        <w:spacing w:after="0"/>
        <w:rPr>
          <w:rFonts w:ascii="Times New Roman" w:hAnsi="Times New Roman" w:cs="Times New Roman"/>
          <w:sz w:val="24"/>
          <w:szCs w:val="24"/>
        </w:rPr>
      </w:pPr>
    </w:p>
    <w:p w:rsidR="00F03024" w:rsidRDefault="004C7CDA" w:rsidP="0084797E">
      <w:pPr>
        <w:spacing w:after="0"/>
        <w:rPr>
          <w:rFonts w:ascii="Times New Roman" w:hAnsi="Times New Roman" w:cs="Times New Roman"/>
          <w:sz w:val="24"/>
          <w:szCs w:val="24"/>
        </w:rPr>
      </w:pPr>
      <w:r>
        <w:rPr>
          <w:rFonts w:ascii="Times New Roman" w:hAnsi="Times New Roman" w:cs="Times New Roman"/>
          <w:sz w:val="24"/>
          <w:szCs w:val="24"/>
        </w:rPr>
        <w:t>Mr Doyle argued that the existing EIA/EIS does not prov</w:t>
      </w:r>
      <w:r w:rsidR="0054562E">
        <w:rPr>
          <w:rFonts w:ascii="Times New Roman" w:hAnsi="Times New Roman" w:cs="Times New Roman"/>
          <w:sz w:val="24"/>
          <w:szCs w:val="24"/>
        </w:rPr>
        <w:t xml:space="preserve">ide comprehensive information </w:t>
      </w:r>
      <w:r>
        <w:rPr>
          <w:rFonts w:ascii="Times New Roman" w:hAnsi="Times New Roman" w:cs="Times New Roman"/>
          <w:sz w:val="24"/>
          <w:szCs w:val="24"/>
        </w:rPr>
        <w:t xml:space="preserve">on which the Board can make its decision.  For example, </w:t>
      </w:r>
      <w:r w:rsidR="00812626">
        <w:rPr>
          <w:rFonts w:ascii="Times New Roman" w:hAnsi="Times New Roman" w:cs="Times New Roman"/>
          <w:sz w:val="24"/>
          <w:szCs w:val="24"/>
        </w:rPr>
        <w:t xml:space="preserve">he pointed out that it did not address the risk of sea lice infestation of the Dromagowlane and Trafask Rivers at all. </w:t>
      </w:r>
      <w:r w:rsidR="00F03024">
        <w:rPr>
          <w:rFonts w:ascii="Times New Roman" w:hAnsi="Times New Roman" w:cs="Times New Roman"/>
          <w:sz w:val="24"/>
          <w:szCs w:val="24"/>
        </w:rPr>
        <w:t xml:space="preserve"> Taking account of the information in the RPS Report on currents, tidal movements and the number of sea lice copapods, he estimated that on certain occasions a plume of sea lice would be drawn across the mouth of the Dromagowlane River</w:t>
      </w:r>
      <w:r w:rsidR="00016B9E">
        <w:rPr>
          <w:rFonts w:ascii="Times New Roman" w:hAnsi="Times New Roman" w:cs="Times New Roman"/>
          <w:sz w:val="24"/>
          <w:szCs w:val="24"/>
        </w:rPr>
        <w:t>.</w:t>
      </w:r>
      <w:r w:rsidR="00812626">
        <w:rPr>
          <w:rFonts w:ascii="Times New Roman" w:hAnsi="Times New Roman" w:cs="Times New Roman"/>
          <w:sz w:val="24"/>
          <w:szCs w:val="24"/>
        </w:rPr>
        <w:t xml:space="preserve"> </w:t>
      </w:r>
    </w:p>
    <w:p w:rsidR="00286A54" w:rsidRDefault="00812626" w:rsidP="00016B9E">
      <w:pPr>
        <w:spacing w:after="0"/>
        <w:ind w:firstLine="720"/>
        <w:rPr>
          <w:rFonts w:ascii="Times New Roman" w:hAnsi="Times New Roman" w:cs="Times New Roman"/>
          <w:sz w:val="24"/>
          <w:szCs w:val="24"/>
        </w:rPr>
      </w:pPr>
      <w:r>
        <w:rPr>
          <w:rFonts w:ascii="Times New Roman" w:hAnsi="Times New Roman" w:cs="Times New Roman"/>
          <w:sz w:val="24"/>
          <w:szCs w:val="24"/>
        </w:rPr>
        <w:t>H</w:t>
      </w:r>
      <w:r w:rsidR="004C7CDA">
        <w:rPr>
          <w:rFonts w:ascii="Times New Roman" w:hAnsi="Times New Roman" w:cs="Times New Roman"/>
          <w:sz w:val="24"/>
          <w:szCs w:val="24"/>
        </w:rPr>
        <w:t xml:space="preserve">e </w:t>
      </w:r>
      <w:r>
        <w:rPr>
          <w:rFonts w:ascii="Times New Roman" w:hAnsi="Times New Roman" w:cs="Times New Roman"/>
          <w:sz w:val="24"/>
          <w:szCs w:val="24"/>
        </w:rPr>
        <w:t xml:space="preserve">also </w:t>
      </w:r>
      <w:r w:rsidR="004C7CDA">
        <w:rPr>
          <w:rFonts w:ascii="Times New Roman" w:hAnsi="Times New Roman" w:cs="Times New Roman"/>
          <w:sz w:val="24"/>
          <w:szCs w:val="24"/>
        </w:rPr>
        <w:t>claimed that the EIA failed properly to consider the cumulative impacts of the project in combination with</w:t>
      </w:r>
      <w:r w:rsidR="00016B9E">
        <w:rPr>
          <w:rFonts w:ascii="Times New Roman" w:hAnsi="Times New Roman" w:cs="Times New Roman"/>
          <w:sz w:val="24"/>
          <w:szCs w:val="24"/>
        </w:rPr>
        <w:t xml:space="preserve"> other fish farms in Bantry Bay</w:t>
      </w:r>
      <w:r w:rsidR="004C7CDA">
        <w:rPr>
          <w:rFonts w:ascii="Times New Roman" w:hAnsi="Times New Roman" w:cs="Times New Roman"/>
          <w:sz w:val="24"/>
          <w:szCs w:val="24"/>
        </w:rPr>
        <w:t xml:space="preserve"> (including only one mention at p. 51).  Such impacts would include waste, nutrients, </w:t>
      </w:r>
      <w:r w:rsidR="004C7CDA" w:rsidRPr="004C7CDA">
        <w:rPr>
          <w:rFonts w:ascii="Times New Roman" w:hAnsi="Times New Roman" w:cs="Times New Roman"/>
          <w:i/>
          <w:sz w:val="24"/>
          <w:szCs w:val="24"/>
        </w:rPr>
        <w:t>etc</w:t>
      </w:r>
      <w:r w:rsidR="004C7CDA">
        <w:rPr>
          <w:rFonts w:ascii="Times New Roman" w:hAnsi="Times New Roman" w:cs="Times New Roman"/>
          <w:sz w:val="24"/>
          <w:szCs w:val="24"/>
        </w:rPr>
        <w:t xml:space="preserve">. </w:t>
      </w:r>
      <w:r w:rsidR="00016B9E">
        <w:rPr>
          <w:rFonts w:ascii="Times New Roman" w:hAnsi="Times New Roman" w:cs="Times New Roman"/>
          <w:sz w:val="24"/>
          <w:szCs w:val="24"/>
        </w:rPr>
        <w:t xml:space="preserve"> </w:t>
      </w:r>
      <w:r w:rsidR="004C7CDA">
        <w:rPr>
          <w:rFonts w:ascii="Times New Roman" w:hAnsi="Times New Roman" w:cs="Times New Roman"/>
          <w:sz w:val="24"/>
          <w:szCs w:val="24"/>
        </w:rPr>
        <w:t>Further, he argued that it doesn’t consider indirect envi</w:t>
      </w:r>
      <w:r w:rsidR="00016B9E">
        <w:rPr>
          <w:rFonts w:ascii="Times New Roman" w:hAnsi="Times New Roman" w:cs="Times New Roman"/>
          <w:sz w:val="24"/>
          <w:szCs w:val="24"/>
        </w:rPr>
        <w:t>ronmental impacts, including tho</w:t>
      </w:r>
      <w:r w:rsidR="004C7CDA">
        <w:rPr>
          <w:rFonts w:ascii="Times New Roman" w:hAnsi="Times New Roman" w:cs="Times New Roman"/>
          <w:sz w:val="24"/>
          <w:szCs w:val="24"/>
        </w:rPr>
        <w:t xml:space="preserve">se associated </w:t>
      </w:r>
      <w:r w:rsidR="00016B9E">
        <w:rPr>
          <w:rFonts w:ascii="Times New Roman" w:hAnsi="Times New Roman" w:cs="Times New Roman"/>
          <w:sz w:val="24"/>
          <w:szCs w:val="24"/>
        </w:rPr>
        <w:t>with the fish-feed supply chain, despite Irish case law suggesting that such indirect effects ought to be considered.</w:t>
      </w:r>
      <w:r w:rsidR="004C7CDA">
        <w:rPr>
          <w:rFonts w:ascii="Times New Roman" w:hAnsi="Times New Roman" w:cs="Times New Roman"/>
          <w:sz w:val="24"/>
          <w:szCs w:val="24"/>
        </w:rPr>
        <w:t xml:space="preserve">  I</w:t>
      </w:r>
      <w:r w:rsidR="00016B9E">
        <w:rPr>
          <w:rFonts w:ascii="Times New Roman" w:hAnsi="Times New Roman" w:cs="Times New Roman"/>
          <w:sz w:val="24"/>
          <w:szCs w:val="24"/>
        </w:rPr>
        <w:t>n addition, he suggested that the EIS</w:t>
      </w:r>
      <w:r w:rsidR="004C7CDA">
        <w:rPr>
          <w:rFonts w:ascii="Times New Roman" w:hAnsi="Times New Roman" w:cs="Times New Roman"/>
          <w:sz w:val="24"/>
          <w:szCs w:val="24"/>
        </w:rPr>
        <w:t xml:space="preserve"> doesn’t deal with the risk of large-scale farmed salmon escapes.</w:t>
      </w:r>
      <w:r w:rsidR="00286A54">
        <w:rPr>
          <w:rFonts w:ascii="Times New Roman" w:hAnsi="Times New Roman" w:cs="Times New Roman"/>
          <w:sz w:val="24"/>
          <w:szCs w:val="24"/>
        </w:rPr>
        <w:t xml:space="preserve">  </w:t>
      </w:r>
      <w:r w:rsidR="00016B9E">
        <w:rPr>
          <w:rFonts w:ascii="Times New Roman" w:hAnsi="Times New Roman" w:cs="Times New Roman"/>
          <w:sz w:val="24"/>
          <w:szCs w:val="24"/>
        </w:rPr>
        <w:t>He also raised the issue of the potentially relevant impacts on biodiversity of other activities, such as the industrial harvesting of kelp proposed in Bantry Bay.</w:t>
      </w:r>
    </w:p>
    <w:p w:rsidR="004F6C71" w:rsidRDefault="00286A54" w:rsidP="00286A54">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Mr Doyle also argued that the practice of not requiring disclosure of details regarding the design of the salmon cages, which are to be approved later by DAFM, is inimical to the purpose of the EU EIA Directive, as this important matter cannot be subjected to public scrutiny.     </w:t>
      </w:r>
      <w:r w:rsidR="004C7CDA">
        <w:rPr>
          <w:rFonts w:ascii="Times New Roman" w:hAnsi="Times New Roman" w:cs="Times New Roman"/>
          <w:sz w:val="24"/>
          <w:szCs w:val="24"/>
        </w:rPr>
        <w:t xml:space="preserve">  </w:t>
      </w:r>
    </w:p>
    <w:p w:rsidR="00417870" w:rsidRDefault="00417870" w:rsidP="0084797E">
      <w:pPr>
        <w:spacing w:after="0"/>
        <w:rPr>
          <w:rFonts w:ascii="Times New Roman" w:hAnsi="Times New Roman" w:cs="Times New Roman"/>
          <w:sz w:val="24"/>
          <w:szCs w:val="24"/>
        </w:rPr>
      </w:pPr>
    </w:p>
    <w:p w:rsidR="00417870" w:rsidRPr="00785CB9" w:rsidRDefault="00417870" w:rsidP="00417870">
      <w:pPr>
        <w:spacing w:after="0"/>
        <w:rPr>
          <w:rFonts w:ascii="Times New Roman" w:hAnsi="Times New Roman" w:cs="Times New Roman"/>
          <w:sz w:val="24"/>
          <w:szCs w:val="24"/>
        </w:rPr>
      </w:pPr>
      <w:r>
        <w:rPr>
          <w:rFonts w:ascii="Times New Roman" w:hAnsi="Times New Roman" w:cs="Times New Roman"/>
          <w:sz w:val="24"/>
          <w:szCs w:val="24"/>
        </w:rPr>
        <w:t xml:space="preserve">Dr Neil Bass, a consultant who conducted a technical analysis of the suitability of the Shot Head site on behalf of MHI, pointed out that the EIS for the project was completed seven years ago and submitted six years ago, and that the Licensee has made every effort to update the results set out therein where new assessment technologies or methodologies have become available.    </w:t>
      </w:r>
    </w:p>
    <w:p w:rsidR="004F6C71" w:rsidRDefault="004F6C71" w:rsidP="0084797E">
      <w:pPr>
        <w:spacing w:after="0"/>
        <w:rPr>
          <w:rFonts w:ascii="Times New Roman" w:hAnsi="Times New Roman" w:cs="Times New Roman"/>
          <w:sz w:val="24"/>
          <w:szCs w:val="24"/>
          <w:u w:val="single"/>
        </w:rPr>
      </w:pPr>
    </w:p>
    <w:p w:rsidR="00B648F9" w:rsidRDefault="00417870" w:rsidP="00417870">
      <w:pPr>
        <w:spacing w:after="0"/>
        <w:rPr>
          <w:rFonts w:ascii="Times New Roman" w:hAnsi="Times New Roman" w:cs="Times New Roman"/>
          <w:i/>
          <w:sz w:val="24"/>
          <w:szCs w:val="24"/>
        </w:rPr>
      </w:pPr>
      <w:r>
        <w:rPr>
          <w:rFonts w:ascii="Times New Roman" w:hAnsi="Times New Roman" w:cs="Times New Roman"/>
          <w:i/>
          <w:sz w:val="24"/>
          <w:szCs w:val="24"/>
        </w:rPr>
        <w:t xml:space="preserve">Waste and </w:t>
      </w:r>
      <w:r w:rsidR="002C6D14">
        <w:rPr>
          <w:rFonts w:ascii="Times New Roman" w:hAnsi="Times New Roman" w:cs="Times New Roman"/>
          <w:i/>
          <w:sz w:val="24"/>
          <w:szCs w:val="24"/>
        </w:rPr>
        <w:t>Water Pollu</w:t>
      </w:r>
      <w:r>
        <w:rPr>
          <w:rFonts w:ascii="Times New Roman" w:hAnsi="Times New Roman" w:cs="Times New Roman"/>
          <w:i/>
          <w:sz w:val="24"/>
          <w:szCs w:val="24"/>
        </w:rPr>
        <w:t>tion</w:t>
      </w:r>
      <w:r w:rsidR="002C6D14">
        <w:rPr>
          <w:rFonts w:ascii="Times New Roman" w:hAnsi="Times New Roman" w:cs="Times New Roman"/>
          <w:i/>
          <w:sz w:val="24"/>
          <w:szCs w:val="24"/>
        </w:rPr>
        <w:t>:</w:t>
      </w:r>
    </w:p>
    <w:p w:rsidR="00B648F9" w:rsidRPr="00B648F9" w:rsidRDefault="00B648F9" w:rsidP="00417870">
      <w:pPr>
        <w:spacing w:after="0"/>
        <w:rPr>
          <w:rFonts w:ascii="Times New Roman" w:hAnsi="Times New Roman" w:cs="Times New Roman"/>
          <w:i/>
          <w:sz w:val="24"/>
          <w:szCs w:val="24"/>
        </w:rPr>
      </w:pPr>
    </w:p>
    <w:p w:rsidR="00B648F9" w:rsidRDefault="00B648F9" w:rsidP="00417870">
      <w:pPr>
        <w:spacing w:after="0"/>
        <w:rPr>
          <w:rFonts w:ascii="Times New Roman" w:hAnsi="Times New Roman" w:cs="Times New Roman"/>
          <w:sz w:val="24"/>
          <w:szCs w:val="24"/>
        </w:rPr>
      </w:pPr>
      <w:r>
        <w:rPr>
          <w:rFonts w:ascii="Times New Roman" w:hAnsi="Times New Roman" w:cs="Times New Roman"/>
          <w:sz w:val="24"/>
          <w:szCs w:val="24"/>
        </w:rPr>
        <w:lastRenderedPageBreak/>
        <w:t>Mr Mark Boyden highlighted the very significant amount of waste to be produced by 3,000 tonnes of salmon p.a., and expressed general concern regarding its cumulative effects in combination with other fish farms in Bantry Bay.</w:t>
      </w:r>
    </w:p>
    <w:p w:rsidR="00B648F9" w:rsidRDefault="00B648F9" w:rsidP="00417870">
      <w:pPr>
        <w:spacing w:after="0"/>
        <w:rPr>
          <w:rFonts w:ascii="Times New Roman" w:hAnsi="Times New Roman" w:cs="Times New Roman"/>
          <w:sz w:val="24"/>
          <w:szCs w:val="24"/>
        </w:rPr>
      </w:pPr>
    </w:p>
    <w:p w:rsidR="00417870" w:rsidRPr="00417870" w:rsidRDefault="002C6D14" w:rsidP="00417870">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B648F9">
        <w:rPr>
          <w:rFonts w:ascii="Times New Roman" w:hAnsi="Times New Roman" w:cs="Times New Roman"/>
          <w:sz w:val="24"/>
          <w:szCs w:val="24"/>
        </w:rPr>
        <w:t xml:space="preserve">Alan </w:t>
      </w:r>
      <w:r>
        <w:rPr>
          <w:rFonts w:ascii="Times New Roman" w:hAnsi="Times New Roman" w:cs="Times New Roman"/>
          <w:sz w:val="24"/>
          <w:szCs w:val="24"/>
        </w:rPr>
        <w:t>Doyle referred to case law of the ECJ/CJEU which interprets the EU Water Framework Directive (WFD) so as to require national competent</w:t>
      </w:r>
      <w:r w:rsidR="001E30F9">
        <w:rPr>
          <w:rFonts w:ascii="Times New Roman" w:hAnsi="Times New Roman" w:cs="Times New Roman"/>
          <w:sz w:val="24"/>
          <w:szCs w:val="24"/>
        </w:rPr>
        <w:t xml:space="preserve"> permitting authorities to refuse authorisation for any project which would result in water standards falling below “good water status”</w:t>
      </w:r>
      <w:r w:rsidR="00754888">
        <w:rPr>
          <w:rFonts w:ascii="Times New Roman" w:hAnsi="Times New Roman" w:cs="Times New Roman"/>
          <w:sz w:val="24"/>
          <w:szCs w:val="24"/>
        </w:rPr>
        <w:t xml:space="preserve"> as defined under the WFD.  He contended that the EIA fails to identify and assess impacts on water quality in</w:t>
      </w:r>
      <w:r w:rsidR="00613666">
        <w:rPr>
          <w:rFonts w:ascii="Times New Roman" w:hAnsi="Times New Roman" w:cs="Times New Roman"/>
          <w:sz w:val="24"/>
          <w:szCs w:val="24"/>
        </w:rPr>
        <w:t xml:space="preserve"> these terms, despite the fact that the WFD protects a stretch of coastal waters up to one mile beyond the baseline, thereby including all of Bantry Bay.  He pointed out that, while the EIA relied on modelling, there is no background data on the status of the waters of Bantry Bay</w:t>
      </w:r>
      <w:r w:rsidR="001E30F9">
        <w:rPr>
          <w:rFonts w:ascii="Times New Roman" w:hAnsi="Times New Roman" w:cs="Times New Roman"/>
          <w:sz w:val="24"/>
          <w:szCs w:val="24"/>
        </w:rPr>
        <w:t xml:space="preserve"> </w:t>
      </w:r>
      <w:r w:rsidR="00613666">
        <w:rPr>
          <w:rFonts w:ascii="Times New Roman" w:hAnsi="Times New Roman" w:cs="Times New Roman"/>
          <w:sz w:val="24"/>
          <w:szCs w:val="24"/>
        </w:rPr>
        <w:t>and so no way of assessing the contribution of the Shot Head salmon farm to cumulative pollution impacts in the bay.  Mr Doyle referred to the projections in the RPS Report regarding maximum and average plumes for nitrogen pollution from Shot Head (p. 32) and for cumulative impacts</w:t>
      </w:r>
      <w:r w:rsidR="00C92BA3">
        <w:rPr>
          <w:rFonts w:ascii="Times New Roman" w:hAnsi="Times New Roman" w:cs="Times New Roman"/>
          <w:sz w:val="24"/>
          <w:szCs w:val="24"/>
        </w:rPr>
        <w:t xml:space="preserve"> of nitrogen (p. 33), but pointed</w:t>
      </w:r>
      <w:r w:rsidR="00613666">
        <w:rPr>
          <w:rFonts w:ascii="Times New Roman" w:hAnsi="Times New Roman" w:cs="Times New Roman"/>
          <w:sz w:val="24"/>
          <w:szCs w:val="24"/>
        </w:rPr>
        <w:t xml:space="preserve"> out that this does not address the question of whether such pollution might cause deterioration of water quality status under the WFD.  Similarly, </w:t>
      </w:r>
      <w:r w:rsidR="00F03024">
        <w:rPr>
          <w:rFonts w:ascii="Times New Roman" w:hAnsi="Times New Roman" w:cs="Times New Roman"/>
          <w:sz w:val="24"/>
          <w:szCs w:val="24"/>
        </w:rPr>
        <w:t xml:space="preserve">while </w:t>
      </w:r>
      <w:r w:rsidR="00613666">
        <w:rPr>
          <w:rFonts w:ascii="Times New Roman" w:hAnsi="Times New Roman" w:cs="Times New Roman"/>
          <w:sz w:val="24"/>
          <w:szCs w:val="24"/>
        </w:rPr>
        <w:t>the ALAB Technical Consultant’s Interim Report</w:t>
      </w:r>
      <w:r w:rsidR="00F03024">
        <w:rPr>
          <w:rFonts w:ascii="Times New Roman" w:hAnsi="Times New Roman" w:cs="Times New Roman"/>
          <w:sz w:val="24"/>
          <w:szCs w:val="24"/>
        </w:rPr>
        <w:t xml:space="preserve"> concludes that nutrient increases are likely to remain below the EQS for nitrogen, it cannot clarify whether water quality status might be modified. </w:t>
      </w:r>
      <w:r w:rsidR="00613666">
        <w:rPr>
          <w:rFonts w:ascii="Times New Roman" w:hAnsi="Times New Roman" w:cs="Times New Roman"/>
          <w:sz w:val="24"/>
          <w:szCs w:val="24"/>
        </w:rPr>
        <w:t xml:space="preserve">   </w:t>
      </w:r>
      <w:r w:rsidR="001E30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7870" w:rsidRPr="00E6005B" w:rsidRDefault="00417870" w:rsidP="00417870">
      <w:pPr>
        <w:spacing w:after="0"/>
        <w:rPr>
          <w:rFonts w:ascii="Times New Roman" w:hAnsi="Times New Roman" w:cs="Times New Roman"/>
          <w:sz w:val="24"/>
          <w:szCs w:val="24"/>
        </w:rPr>
      </w:pPr>
    </w:p>
    <w:p w:rsidR="00417870" w:rsidRDefault="00417870" w:rsidP="00417870">
      <w:pPr>
        <w:spacing w:after="0"/>
        <w:rPr>
          <w:rFonts w:ascii="Times New Roman" w:hAnsi="Times New Roman" w:cs="Times New Roman"/>
          <w:sz w:val="24"/>
          <w:szCs w:val="24"/>
        </w:rPr>
      </w:pPr>
      <w:r>
        <w:rPr>
          <w:rFonts w:ascii="Times New Roman" w:hAnsi="Times New Roman" w:cs="Times New Roman"/>
          <w:sz w:val="24"/>
          <w:szCs w:val="24"/>
        </w:rPr>
        <w:t xml:space="preserve">As an additional attendee at the Oral Hearing, Mr Louis Luijken raised concerns regarding, </w:t>
      </w:r>
      <w:r>
        <w:rPr>
          <w:rFonts w:ascii="Times New Roman" w:hAnsi="Times New Roman" w:cs="Times New Roman"/>
          <w:i/>
          <w:sz w:val="24"/>
          <w:szCs w:val="24"/>
        </w:rPr>
        <w:t>inter alia</w:t>
      </w:r>
      <w:r>
        <w:rPr>
          <w:rFonts w:ascii="Times New Roman" w:hAnsi="Times New Roman" w:cs="Times New Roman"/>
          <w:sz w:val="24"/>
          <w:szCs w:val="24"/>
        </w:rPr>
        <w:t>, pro</w:t>
      </w:r>
      <w:r w:rsidR="00C92BA3">
        <w:rPr>
          <w:rFonts w:ascii="Times New Roman" w:hAnsi="Times New Roman" w:cs="Times New Roman"/>
          <w:sz w:val="24"/>
          <w:szCs w:val="24"/>
        </w:rPr>
        <w:t>tection of the freshwater pearl</w:t>
      </w:r>
      <w:r>
        <w:rPr>
          <w:rFonts w:ascii="Times New Roman" w:hAnsi="Times New Roman" w:cs="Times New Roman"/>
          <w:sz w:val="24"/>
          <w:szCs w:val="24"/>
        </w:rPr>
        <w:t xml:space="preserve"> mussel, the volume and toxicity of waste produced by farmed salmon, the risk of bacterial infection of salmon, </w:t>
      </w:r>
      <w:r w:rsidR="00C92BA3">
        <w:rPr>
          <w:rFonts w:ascii="Times New Roman" w:hAnsi="Times New Roman" w:cs="Times New Roman"/>
          <w:sz w:val="24"/>
          <w:szCs w:val="24"/>
        </w:rPr>
        <w:t xml:space="preserve">and </w:t>
      </w:r>
      <w:r>
        <w:rPr>
          <w:rFonts w:ascii="Times New Roman" w:hAnsi="Times New Roman" w:cs="Times New Roman"/>
          <w:sz w:val="24"/>
          <w:szCs w:val="24"/>
        </w:rPr>
        <w:t xml:space="preserve">indirect impacts on human health. </w:t>
      </w:r>
    </w:p>
    <w:p w:rsidR="00B63DD0" w:rsidRDefault="00B63DD0" w:rsidP="00417870">
      <w:pPr>
        <w:spacing w:after="0"/>
        <w:rPr>
          <w:rFonts w:ascii="Times New Roman" w:hAnsi="Times New Roman" w:cs="Times New Roman"/>
          <w:sz w:val="24"/>
          <w:szCs w:val="24"/>
        </w:rPr>
      </w:pPr>
    </w:p>
    <w:p w:rsidR="00E720CA" w:rsidRDefault="00B63DD0" w:rsidP="00417870">
      <w:pPr>
        <w:spacing w:after="0"/>
        <w:rPr>
          <w:rFonts w:ascii="Times New Roman" w:hAnsi="Times New Roman" w:cs="Times New Roman"/>
          <w:sz w:val="24"/>
          <w:szCs w:val="24"/>
        </w:rPr>
      </w:pPr>
      <w:r>
        <w:rPr>
          <w:rFonts w:ascii="Times New Roman" w:hAnsi="Times New Roman" w:cs="Times New Roman"/>
          <w:sz w:val="24"/>
          <w:szCs w:val="24"/>
        </w:rPr>
        <w:t xml:space="preserve">On behalf of MHI, Dr Neil Bass pointed out that the current aquaculture licence actually authorises the production of 3,500 tomes of salmon every two years and reminded the Oral Hearing that </w:t>
      </w:r>
      <w:r w:rsidR="005A1CF8">
        <w:rPr>
          <w:rFonts w:ascii="Times New Roman" w:hAnsi="Times New Roman" w:cs="Times New Roman"/>
          <w:sz w:val="24"/>
          <w:szCs w:val="24"/>
        </w:rPr>
        <w:t xml:space="preserve">agriculture, rather than aquaculture, is responsible for </w:t>
      </w:r>
      <w:r>
        <w:rPr>
          <w:rFonts w:ascii="Times New Roman" w:hAnsi="Times New Roman" w:cs="Times New Roman"/>
          <w:sz w:val="24"/>
          <w:szCs w:val="24"/>
        </w:rPr>
        <w:t xml:space="preserve">the principal impacts on water quality and </w:t>
      </w:r>
      <w:r w:rsidR="00C92BA3">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5A1CF8">
        <w:rPr>
          <w:rFonts w:ascii="Times New Roman" w:hAnsi="Times New Roman" w:cs="Times New Roman"/>
          <w:sz w:val="24"/>
          <w:szCs w:val="24"/>
        </w:rPr>
        <w:t xml:space="preserve">general </w:t>
      </w:r>
      <w:r>
        <w:rPr>
          <w:rFonts w:ascii="Times New Roman" w:hAnsi="Times New Roman" w:cs="Times New Roman"/>
          <w:sz w:val="24"/>
          <w:szCs w:val="24"/>
        </w:rPr>
        <w:t>environment</w:t>
      </w:r>
      <w:r w:rsidR="005A1CF8">
        <w:rPr>
          <w:rFonts w:ascii="Times New Roman" w:hAnsi="Times New Roman" w:cs="Times New Roman"/>
          <w:sz w:val="24"/>
          <w:szCs w:val="24"/>
        </w:rPr>
        <w:t xml:space="preserve"> in Bantry Bay.</w:t>
      </w:r>
      <w:r w:rsidR="00E720CA">
        <w:rPr>
          <w:rFonts w:ascii="Times New Roman" w:hAnsi="Times New Roman" w:cs="Times New Roman"/>
          <w:sz w:val="24"/>
          <w:szCs w:val="24"/>
        </w:rPr>
        <w:t xml:space="preserve">  </w:t>
      </w:r>
      <w:r w:rsidR="004537B2">
        <w:rPr>
          <w:rFonts w:ascii="Times New Roman" w:hAnsi="Times New Roman" w:cs="Times New Roman"/>
          <w:sz w:val="24"/>
          <w:szCs w:val="24"/>
        </w:rPr>
        <w:t>He stated</w:t>
      </w:r>
      <w:r w:rsidR="00FC0321">
        <w:rPr>
          <w:rFonts w:ascii="Times New Roman" w:hAnsi="Times New Roman" w:cs="Times New Roman"/>
          <w:sz w:val="24"/>
          <w:szCs w:val="24"/>
        </w:rPr>
        <w:t xml:space="preserve"> that operation of the site would</w:t>
      </w:r>
      <w:r w:rsidR="004537B2">
        <w:rPr>
          <w:rFonts w:ascii="Times New Roman" w:hAnsi="Times New Roman" w:cs="Times New Roman"/>
          <w:sz w:val="24"/>
          <w:szCs w:val="24"/>
        </w:rPr>
        <w:t xml:space="preserve"> not breach any </w:t>
      </w:r>
      <w:r w:rsidR="00FC0321">
        <w:rPr>
          <w:rFonts w:ascii="Times New Roman" w:hAnsi="Times New Roman" w:cs="Times New Roman"/>
          <w:sz w:val="24"/>
          <w:szCs w:val="24"/>
        </w:rPr>
        <w:t>environmental quality standards (</w:t>
      </w:r>
      <w:r w:rsidR="004537B2">
        <w:rPr>
          <w:rFonts w:ascii="Times New Roman" w:hAnsi="Times New Roman" w:cs="Times New Roman"/>
          <w:sz w:val="24"/>
          <w:szCs w:val="24"/>
        </w:rPr>
        <w:t>EQSs</w:t>
      </w:r>
      <w:r w:rsidR="00FC0321">
        <w:rPr>
          <w:rFonts w:ascii="Times New Roman" w:hAnsi="Times New Roman" w:cs="Times New Roman"/>
          <w:sz w:val="24"/>
          <w:szCs w:val="24"/>
        </w:rPr>
        <w:t xml:space="preserve">) for nutrients, medicines, or other pollutants.  </w:t>
      </w:r>
      <w:r w:rsidR="00E720CA">
        <w:rPr>
          <w:rFonts w:ascii="Times New Roman" w:hAnsi="Times New Roman" w:cs="Times New Roman"/>
          <w:sz w:val="24"/>
          <w:szCs w:val="24"/>
        </w:rPr>
        <w:t>He also noted that MHI had only employed sea-lice treatment at its Bantry Bay facilities</w:t>
      </w:r>
      <w:r w:rsidR="00C92BA3">
        <w:rPr>
          <w:rFonts w:ascii="Times New Roman" w:hAnsi="Times New Roman" w:cs="Times New Roman"/>
          <w:sz w:val="24"/>
          <w:szCs w:val="24"/>
        </w:rPr>
        <w:t xml:space="preserve"> six times in the last 8 years, </w:t>
      </w:r>
      <w:r w:rsidR="00E720CA">
        <w:rPr>
          <w:rFonts w:ascii="Times New Roman" w:hAnsi="Times New Roman" w:cs="Times New Roman"/>
          <w:sz w:val="24"/>
          <w:szCs w:val="24"/>
        </w:rPr>
        <w:t>that it is very costly to allow sea-lice infestation and</w:t>
      </w:r>
      <w:r w:rsidR="00FC0321">
        <w:rPr>
          <w:rFonts w:ascii="Times New Roman" w:hAnsi="Times New Roman" w:cs="Times New Roman"/>
          <w:sz w:val="24"/>
          <w:szCs w:val="24"/>
        </w:rPr>
        <w:t xml:space="preserve"> to conduct sea-lice treatment </w:t>
      </w:r>
      <w:r w:rsidR="00E720CA">
        <w:rPr>
          <w:rFonts w:ascii="Times New Roman" w:hAnsi="Times New Roman" w:cs="Times New Roman"/>
          <w:sz w:val="24"/>
          <w:szCs w:val="24"/>
        </w:rPr>
        <w:t>and</w:t>
      </w:r>
      <w:r w:rsidR="00FC0321">
        <w:rPr>
          <w:rFonts w:ascii="Times New Roman" w:hAnsi="Times New Roman" w:cs="Times New Roman"/>
          <w:sz w:val="24"/>
          <w:szCs w:val="24"/>
        </w:rPr>
        <w:t>,</w:t>
      </w:r>
      <w:r w:rsidR="00E720CA">
        <w:rPr>
          <w:rFonts w:ascii="Times New Roman" w:hAnsi="Times New Roman" w:cs="Times New Roman"/>
          <w:sz w:val="24"/>
          <w:szCs w:val="24"/>
        </w:rPr>
        <w:t xml:space="preserve"> further</w:t>
      </w:r>
      <w:r w:rsidR="00FC0321">
        <w:rPr>
          <w:rFonts w:ascii="Times New Roman" w:hAnsi="Times New Roman" w:cs="Times New Roman"/>
          <w:sz w:val="24"/>
          <w:szCs w:val="24"/>
        </w:rPr>
        <w:t>,</w:t>
      </w:r>
      <w:r w:rsidR="00E720CA">
        <w:rPr>
          <w:rFonts w:ascii="Times New Roman" w:hAnsi="Times New Roman" w:cs="Times New Roman"/>
          <w:sz w:val="24"/>
          <w:szCs w:val="24"/>
        </w:rPr>
        <w:t xml:space="preserve"> that the use of treatment chemical</w:t>
      </w:r>
      <w:r w:rsidR="00C92BA3">
        <w:rPr>
          <w:rFonts w:ascii="Times New Roman" w:hAnsi="Times New Roman" w:cs="Times New Roman"/>
          <w:sz w:val="24"/>
          <w:szCs w:val="24"/>
        </w:rPr>
        <w:t>s</w:t>
      </w:r>
      <w:r w:rsidR="00E720CA">
        <w:rPr>
          <w:rFonts w:ascii="Times New Roman" w:hAnsi="Times New Roman" w:cs="Times New Roman"/>
          <w:sz w:val="24"/>
          <w:szCs w:val="24"/>
        </w:rPr>
        <w:t xml:space="preserve"> is very carefully monitored by Food Safety Ireland.  He explained that biological control of sea-lice was favoured and that the additional Bantry Bay site at Shot Head would help to </w:t>
      </w:r>
      <w:r w:rsidR="004537B2">
        <w:rPr>
          <w:rFonts w:ascii="Times New Roman" w:hAnsi="Times New Roman" w:cs="Times New Roman"/>
          <w:sz w:val="24"/>
          <w:szCs w:val="24"/>
        </w:rPr>
        <w:t>control sea-lice infestation though stock rotation.</w:t>
      </w:r>
    </w:p>
    <w:p w:rsidR="00C04105" w:rsidRDefault="00782508" w:rsidP="00E720C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Dr Bass introduced the hydrodynamic modelling system deployed in Bantry Bay since 2005/6 by RPS Group and Watermark with a view to informing future salmon farm licence applications.  He explained that the system uses the MIKE suite of hydrographic models developed by the Danish Hydrological Institute (DHI) and widely used around the world, but that the Bantry Bay modelling system is specially tailored to local conditions, taking account of local wind interaction, tidal amplitude, </w:t>
      </w:r>
      <w:r w:rsidRPr="00782508">
        <w:rPr>
          <w:rFonts w:ascii="Times New Roman" w:hAnsi="Times New Roman" w:cs="Times New Roman"/>
          <w:i/>
          <w:sz w:val="24"/>
          <w:szCs w:val="24"/>
        </w:rPr>
        <w:t>etc</w:t>
      </w:r>
      <w:r>
        <w:rPr>
          <w:rFonts w:ascii="Times New Roman" w:hAnsi="Times New Roman" w:cs="Times New Roman"/>
          <w:sz w:val="24"/>
          <w:szCs w:val="24"/>
        </w:rPr>
        <w:t xml:space="preserve">.  The system </w:t>
      </w:r>
      <w:r w:rsidR="00754DAD">
        <w:rPr>
          <w:rFonts w:ascii="Times New Roman" w:hAnsi="Times New Roman" w:cs="Times New Roman"/>
          <w:sz w:val="24"/>
          <w:szCs w:val="24"/>
        </w:rPr>
        <w:t xml:space="preserve">records measurements every 10 seconds over a 22 day cycle, collecting 8.5 billion datapoints.  According to Dr Bass, the modelling exercise shows that Bantry Bay has a flushing period of 8 to 18 days and that 27 billion tonnes of water flow through the Bay each month, thus </w:t>
      </w:r>
      <w:r w:rsidR="00754DAD">
        <w:rPr>
          <w:rFonts w:ascii="Times New Roman" w:hAnsi="Times New Roman" w:cs="Times New Roman"/>
          <w:sz w:val="24"/>
          <w:szCs w:val="24"/>
        </w:rPr>
        <w:lastRenderedPageBreak/>
        <w:t>maintaining Bantry Bay’s carrying capacity.  In response to questions from Ms Caroline Lewis, Dr Bass differentiated the RPS/Watermark model from that used by the Marine Institute, which i</w:t>
      </w:r>
      <w:r w:rsidR="00C92BA3">
        <w:rPr>
          <w:rFonts w:ascii="Times New Roman" w:hAnsi="Times New Roman" w:cs="Times New Roman"/>
          <w:sz w:val="24"/>
          <w:szCs w:val="24"/>
        </w:rPr>
        <w:t>s a three day predictive model</w:t>
      </w:r>
      <w:r w:rsidR="00754DAD">
        <w:rPr>
          <w:rFonts w:ascii="Times New Roman" w:hAnsi="Times New Roman" w:cs="Times New Roman"/>
          <w:sz w:val="24"/>
          <w:szCs w:val="24"/>
        </w:rPr>
        <w:t xml:space="preserve"> used to inform the operation of shell-fish farms and to predict algal blooms.  In response to questions regarding the usefulness of models as predictive tools, he emphasised the broad scope</w:t>
      </w:r>
      <w:r w:rsidR="00E720CA">
        <w:rPr>
          <w:rFonts w:ascii="Times New Roman" w:hAnsi="Times New Roman" w:cs="Times New Roman"/>
          <w:sz w:val="24"/>
          <w:szCs w:val="24"/>
        </w:rPr>
        <w:t xml:space="preserve"> and</w:t>
      </w:r>
      <w:r w:rsidR="00754DAD">
        <w:rPr>
          <w:rFonts w:ascii="Times New Roman" w:hAnsi="Times New Roman" w:cs="Times New Roman"/>
          <w:sz w:val="24"/>
          <w:szCs w:val="24"/>
        </w:rPr>
        <w:t xml:space="preserve"> sophistication</w:t>
      </w:r>
      <w:r w:rsidR="00E720CA">
        <w:rPr>
          <w:rFonts w:ascii="Times New Roman" w:hAnsi="Times New Roman" w:cs="Times New Roman"/>
          <w:sz w:val="24"/>
          <w:szCs w:val="24"/>
        </w:rPr>
        <w:t>,</w:t>
      </w:r>
      <w:r w:rsidR="00754DAD">
        <w:rPr>
          <w:rFonts w:ascii="Times New Roman" w:hAnsi="Times New Roman" w:cs="Times New Roman"/>
          <w:sz w:val="24"/>
          <w:szCs w:val="24"/>
        </w:rPr>
        <w:t xml:space="preserve"> </w:t>
      </w:r>
      <w:r w:rsidR="00E720CA">
        <w:rPr>
          <w:rFonts w:ascii="Times New Roman" w:hAnsi="Times New Roman" w:cs="Times New Roman"/>
          <w:sz w:val="24"/>
          <w:szCs w:val="24"/>
        </w:rPr>
        <w:t xml:space="preserve">and hence the likely accuracy, </w:t>
      </w:r>
      <w:r w:rsidR="00754DAD">
        <w:rPr>
          <w:rFonts w:ascii="Times New Roman" w:hAnsi="Times New Roman" w:cs="Times New Roman"/>
          <w:sz w:val="24"/>
          <w:szCs w:val="24"/>
        </w:rPr>
        <w:t>of the</w:t>
      </w:r>
      <w:r w:rsidR="00E720CA">
        <w:rPr>
          <w:rFonts w:ascii="Times New Roman" w:hAnsi="Times New Roman" w:cs="Times New Roman"/>
          <w:sz w:val="24"/>
          <w:szCs w:val="24"/>
        </w:rPr>
        <w:t xml:space="preserve"> RPS/Watermark</w:t>
      </w:r>
      <w:r w:rsidR="00754DAD">
        <w:rPr>
          <w:rFonts w:ascii="Times New Roman" w:hAnsi="Times New Roman" w:cs="Times New Roman"/>
          <w:sz w:val="24"/>
          <w:szCs w:val="24"/>
        </w:rPr>
        <w:t xml:space="preserve"> </w:t>
      </w:r>
      <w:r w:rsidR="00E720CA">
        <w:rPr>
          <w:rFonts w:ascii="Times New Roman" w:hAnsi="Times New Roman" w:cs="Times New Roman"/>
          <w:sz w:val="24"/>
          <w:szCs w:val="24"/>
        </w:rPr>
        <w:t>model.</w:t>
      </w:r>
      <w:r w:rsidR="00754DAD">
        <w:rPr>
          <w:rFonts w:ascii="Times New Roman" w:hAnsi="Times New Roman" w:cs="Times New Roman"/>
          <w:sz w:val="24"/>
          <w:szCs w:val="24"/>
        </w:rPr>
        <w:t xml:space="preserve">  </w:t>
      </w:r>
    </w:p>
    <w:p w:rsidR="00C04105" w:rsidRDefault="00C04105" w:rsidP="00E720C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Regarding nutrients, Dr Bass explained that, taking the worst case scenario, a total of 13 tonnes of nitrogen wastes (soluble plus solids) would be produced monthly, though on average only 30 percent of this amount would be produced.  He further explained that, even taking the highest </w:t>
      </w:r>
      <w:r w:rsidR="00C92BA3">
        <w:rPr>
          <w:rFonts w:ascii="Times New Roman" w:hAnsi="Times New Roman" w:cs="Times New Roman"/>
          <w:sz w:val="24"/>
          <w:szCs w:val="24"/>
        </w:rPr>
        <w:t xml:space="preserve">/ </w:t>
      </w:r>
      <w:r>
        <w:rPr>
          <w:rFonts w:ascii="Times New Roman" w:hAnsi="Times New Roman" w:cs="Times New Roman"/>
          <w:sz w:val="24"/>
          <w:szCs w:val="24"/>
        </w:rPr>
        <w:t xml:space="preserve">worst case values, the relevant EQS for nutrients would not be breached. </w:t>
      </w:r>
    </w:p>
    <w:p w:rsidR="007A4C41" w:rsidRDefault="00C04105" w:rsidP="00E720CA">
      <w:pPr>
        <w:spacing w:after="0"/>
        <w:ind w:firstLine="720"/>
        <w:rPr>
          <w:rFonts w:ascii="Times New Roman" w:hAnsi="Times New Roman" w:cs="Times New Roman"/>
          <w:sz w:val="24"/>
          <w:szCs w:val="24"/>
        </w:rPr>
      </w:pPr>
      <w:r>
        <w:rPr>
          <w:rFonts w:ascii="Times New Roman" w:hAnsi="Times New Roman" w:cs="Times New Roman"/>
          <w:sz w:val="24"/>
          <w:szCs w:val="24"/>
        </w:rPr>
        <w:t>Regarding sold wastes</w:t>
      </w:r>
      <w:r w:rsidR="00E62E9C">
        <w:rPr>
          <w:rFonts w:ascii="Times New Roman" w:hAnsi="Times New Roman" w:cs="Times New Roman"/>
          <w:sz w:val="24"/>
          <w:szCs w:val="24"/>
        </w:rPr>
        <w:t xml:space="preserve"> from feed and faecal matter, Dr Bass advised that worst case monthly deposition would amount 65 tonnes which, after taking account of natural dispersal, would result in an accumulation of 13mm deposited directly under the pens after 12 months, which drops to deposition of 0.5mm 50 meters from the cages.  However, he stressed that these deposition projections do not take account of natural decay and grazing by seabed organisms, which would reduce such deposition.  He also</w:t>
      </w:r>
      <w:r w:rsidR="007A4C41">
        <w:rPr>
          <w:rFonts w:ascii="Times New Roman" w:hAnsi="Times New Roman" w:cs="Times New Roman"/>
          <w:sz w:val="24"/>
          <w:szCs w:val="24"/>
        </w:rPr>
        <w:t xml:space="preserve"> noted that</w:t>
      </w:r>
      <w:r w:rsidR="00E62E9C">
        <w:rPr>
          <w:rFonts w:ascii="Times New Roman" w:hAnsi="Times New Roman" w:cs="Times New Roman"/>
          <w:sz w:val="24"/>
          <w:szCs w:val="24"/>
        </w:rPr>
        <w:t xml:space="preserve"> at full stocking density the sit</w:t>
      </w:r>
      <w:r w:rsidR="007A4C41">
        <w:rPr>
          <w:rFonts w:ascii="Times New Roman" w:hAnsi="Times New Roman" w:cs="Times New Roman"/>
          <w:sz w:val="24"/>
          <w:szCs w:val="24"/>
        </w:rPr>
        <w:t>e might lose its organic status</w:t>
      </w:r>
      <w:r w:rsidR="00E62E9C">
        <w:rPr>
          <w:rFonts w:ascii="Times New Roman" w:hAnsi="Times New Roman" w:cs="Times New Roman"/>
          <w:sz w:val="24"/>
          <w:szCs w:val="24"/>
        </w:rPr>
        <w:t xml:space="preserve"> and</w:t>
      </w:r>
      <w:r w:rsidR="007A4C41">
        <w:rPr>
          <w:rFonts w:ascii="Times New Roman" w:hAnsi="Times New Roman" w:cs="Times New Roman"/>
          <w:sz w:val="24"/>
          <w:szCs w:val="24"/>
        </w:rPr>
        <w:t>,</w:t>
      </w:r>
      <w:r w:rsidR="00E62E9C">
        <w:rPr>
          <w:rFonts w:ascii="Times New Roman" w:hAnsi="Times New Roman" w:cs="Times New Roman"/>
          <w:sz w:val="24"/>
          <w:szCs w:val="24"/>
        </w:rPr>
        <w:t xml:space="preserve"> thus</w:t>
      </w:r>
      <w:r w:rsidR="007A4C41">
        <w:rPr>
          <w:rFonts w:ascii="Times New Roman" w:hAnsi="Times New Roman" w:cs="Times New Roman"/>
          <w:sz w:val="24"/>
          <w:szCs w:val="24"/>
        </w:rPr>
        <w:t>,</w:t>
      </w:r>
      <w:r w:rsidR="00E62E9C">
        <w:rPr>
          <w:rFonts w:ascii="Times New Roman" w:hAnsi="Times New Roman" w:cs="Times New Roman"/>
          <w:sz w:val="24"/>
          <w:szCs w:val="24"/>
        </w:rPr>
        <w:t xml:space="preserve"> that MHI would prefer a production limit based on a maximum allowable biomass of 2,800 tonnes.   </w:t>
      </w:r>
    </w:p>
    <w:p w:rsidR="00347A22" w:rsidRDefault="007A4C41" w:rsidP="00E720C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Regarding pollution due to the use of medication, Dr Bass pointed out that the use of chemical sea-lice treatment is limited by the requirements for organic certification and, therefore, that MHI preferred to rely upon biological controls, such as wrasse and clinger-fish.  He further noted that the applicable EQS for </w:t>
      </w:r>
      <w:r w:rsidR="00C92BA3">
        <w:rPr>
          <w:rFonts w:ascii="Times New Roman" w:hAnsi="Times New Roman" w:cs="Times New Roman"/>
          <w:sz w:val="24"/>
          <w:szCs w:val="24"/>
        </w:rPr>
        <w:t>‘Slice’ (EmBz</w:t>
      </w:r>
      <w:r w:rsidR="00D40065">
        <w:rPr>
          <w:rFonts w:ascii="Times New Roman" w:hAnsi="Times New Roman" w:cs="Times New Roman"/>
          <w:sz w:val="24"/>
          <w:szCs w:val="24"/>
        </w:rPr>
        <w:t xml:space="preserve">) was very strict at 0.22 billionths of a gram at 100m from the treatment site 24 hours post-treatment, while the EQS for ‘Alphamax’ (deltamethrin) is 2.0 billionths of a gram at 100m from the treatment site 24 hours post-treatment.  The maximum biomass of fish that could be treated </w:t>
      </w:r>
      <w:r w:rsidR="00F91499">
        <w:rPr>
          <w:rFonts w:ascii="Times New Roman" w:hAnsi="Times New Roman" w:cs="Times New Roman"/>
          <w:sz w:val="24"/>
          <w:szCs w:val="24"/>
        </w:rPr>
        <w:t>with ‘Slice’</w:t>
      </w:r>
      <w:r w:rsidR="00C92BA3">
        <w:rPr>
          <w:rFonts w:ascii="Times New Roman" w:hAnsi="Times New Roman" w:cs="Times New Roman"/>
          <w:sz w:val="24"/>
          <w:szCs w:val="24"/>
        </w:rPr>
        <w:t xml:space="preserve"> (EmBz</w:t>
      </w:r>
      <w:r w:rsidR="00250564">
        <w:rPr>
          <w:rFonts w:ascii="Times New Roman" w:hAnsi="Times New Roman" w:cs="Times New Roman"/>
          <w:sz w:val="24"/>
          <w:szCs w:val="24"/>
        </w:rPr>
        <w:t>)</w:t>
      </w:r>
      <w:r w:rsidR="00F91499">
        <w:rPr>
          <w:rFonts w:ascii="Times New Roman" w:hAnsi="Times New Roman" w:cs="Times New Roman"/>
          <w:sz w:val="24"/>
          <w:szCs w:val="24"/>
        </w:rPr>
        <w:t xml:space="preserve"> </w:t>
      </w:r>
      <w:r w:rsidR="00D40065">
        <w:rPr>
          <w:rFonts w:ascii="Times New Roman" w:hAnsi="Times New Roman" w:cs="Times New Roman"/>
          <w:sz w:val="24"/>
          <w:szCs w:val="24"/>
        </w:rPr>
        <w:t>while complyin</w:t>
      </w:r>
      <w:r w:rsidR="00C92BA3">
        <w:rPr>
          <w:rFonts w:ascii="Times New Roman" w:hAnsi="Times New Roman" w:cs="Times New Roman"/>
          <w:sz w:val="24"/>
          <w:szCs w:val="24"/>
        </w:rPr>
        <w:t>g with the relevant EQSs is</w:t>
      </w:r>
      <w:r w:rsidR="00D40065">
        <w:rPr>
          <w:rFonts w:ascii="Times New Roman" w:hAnsi="Times New Roman" w:cs="Times New Roman"/>
          <w:sz w:val="24"/>
          <w:szCs w:val="24"/>
        </w:rPr>
        <w:t xml:space="preserve"> 440 tonnes, which would </w:t>
      </w:r>
      <w:r w:rsidR="00347A22">
        <w:rPr>
          <w:rFonts w:ascii="Times New Roman" w:hAnsi="Times New Roman" w:cs="Times New Roman"/>
          <w:sz w:val="24"/>
          <w:szCs w:val="24"/>
        </w:rPr>
        <w:t xml:space="preserve">only </w:t>
      </w:r>
      <w:r w:rsidR="00D40065">
        <w:rPr>
          <w:rFonts w:ascii="Times New Roman" w:hAnsi="Times New Roman" w:cs="Times New Roman"/>
          <w:sz w:val="24"/>
          <w:szCs w:val="24"/>
        </w:rPr>
        <w:t>permit strategic treatment of young fish in Spring</w:t>
      </w:r>
      <w:r w:rsidR="00347A22">
        <w:rPr>
          <w:rFonts w:ascii="Times New Roman" w:hAnsi="Times New Roman" w:cs="Times New Roman"/>
          <w:sz w:val="24"/>
          <w:szCs w:val="24"/>
        </w:rPr>
        <w:t xml:space="preserve"> of Year 1</w:t>
      </w:r>
      <w:r w:rsidR="00D40065">
        <w:rPr>
          <w:rFonts w:ascii="Times New Roman" w:hAnsi="Times New Roman" w:cs="Times New Roman"/>
          <w:sz w:val="24"/>
          <w:szCs w:val="24"/>
        </w:rPr>
        <w:t xml:space="preserve">, thereby protecting wild migrating salmonids during the period when they would be susceptible to transfer of sea-lice.  </w:t>
      </w:r>
      <w:r w:rsidR="00250564">
        <w:rPr>
          <w:rFonts w:ascii="Times New Roman" w:hAnsi="Times New Roman" w:cs="Times New Roman"/>
          <w:sz w:val="24"/>
          <w:szCs w:val="24"/>
        </w:rPr>
        <w:t xml:space="preserve">For more accurate and cost-effective sea-lice treatment, ‘Alphamax’ (deltamethrin) is applied by bath treatment in a well boat and doesn’t bioaccumulate or leave any residues.  Therefore, its use will not breach any EQS.  </w:t>
      </w:r>
    </w:p>
    <w:p w:rsidR="00417870" w:rsidRPr="00893AB7" w:rsidRDefault="00250564" w:rsidP="00773EF0">
      <w:pPr>
        <w:spacing w:after="0"/>
        <w:ind w:firstLine="720"/>
        <w:rPr>
          <w:rFonts w:ascii="Times New Roman" w:hAnsi="Times New Roman" w:cs="Times New Roman"/>
          <w:sz w:val="24"/>
          <w:szCs w:val="24"/>
        </w:rPr>
      </w:pPr>
      <w:r>
        <w:rPr>
          <w:rFonts w:ascii="Times New Roman" w:hAnsi="Times New Roman" w:cs="Times New Roman"/>
          <w:sz w:val="24"/>
          <w:szCs w:val="24"/>
        </w:rPr>
        <w:t>Several appellants did, however, express concern about the disposal of the contents of well boats in the bay</w:t>
      </w:r>
      <w:r w:rsidR="00347A22">
        <w:rPr>
          <w:rFonts w:ascii="Times New Roman" w:hAnsi="Times New Roman" w:cs="Times New Roman"/>
          <w:sz w:val="24"/>
          <w:szCs w:val="24"/>
        </w:rPr>
        <w:t>.</w:t>
      </w:r>
      <w:r>
        <w:rPr>
          <w:rFonts w:ascii="Times New Roman" w:hAnsi="Times New Roman" w:cs="Times New Roman"/>
          <w:sz w:val="24"/>
          <w:szCs w:val="24"/>
        </w:rPr>
        <w:t xml:space="preserve">  </w:t>
      </w:r>
      <w:r w:rsidR="00347A22">
        <w:rPr>
          <w:rFonts w:ascii="Times New Roman" w:hAnsi="Times New Roman" w:cs="Times New Roman"/>
          <w:sz w:val="24"/>
          <w:szCs w:val="24"/>
        </w:rPr>
        <w:t>Mr Alan Doyle expressed particular concern regarding risks to benthic micro</w:t>
      </w:r>
      <w:r w:rsidR="00C92BA3">
        <w:rPr>
          <w:rFonts w:ascii="Times New Roman" w:hAnsi="Times New Roman" w:cs="Times New Roman"/>
          <w:sz w:val="24"/>
          <w:szCs w:val="24"/>
        </w:rPr>
        <w:t>-</w:t>
      </w:r>
      <w:r w:rsidR="00347A22">
        <w:rPr>
          <w:rFonts w:ascii="Times New Roman" w:hAnsi="Times New Roman" w:cs="Times New Roman"/>
          <w:sz w:val="24"/>
          <w:szCs w:val="24"/>
        </w:rPr>
        <w:t xml:space="preserve">organisms feeding under </w:t>
      </w:r>
      <w:r w:rsidR="00C92BA3">
        <w:rPr>
          <w:rFonts w:ascii="Times New Roman" w:hAnsi="Times New Roman" w:cs="Times New Roman"/>
          <w:sz w:val="24"/>
          <w:szCs w:val="24"/>
        </w:rPr>
        <w:t>the cages and being exposed to d</w:t>
      </w:r>
      <w:r w:rsidR="00347A22">
        <w:rPr>
          <w:rFonts w:ascii="Times New Roman" w:hAnsi="Times New Roman" w:cs="Times New Roman"/>
          <w:sz w:val="24"/>
          <w:szCs w:val="24"/>
        </w:rPr>
        <w:t xml:space="preserve">eltamethrin contamination (and in turn being fed upon by higher fauna). </w:t>
      </w:r>
      <w:r w:rsidR="00D23581">
        <w:rPr>
          <w:rFonts w:ascii="Times New Roman" w:hAnsi="Times New Roman" w:cs="Times New Roman"/>
          <w:sz w:val="24"/>
          <w:szCs w:val="24"/>
        </w:rPr>
        <w:t xml:space="preserve">Mr Doyle also questioned the </w:t>
      </w:r>
      <w:r w:rsidR="009D00FB">
        <w:rPr>
          <w:rFonts w:ascii="Times New Roman" w:hAnsi="Times New Roman" w:cs="Times New Roman"/>
          <w:sz w:val="24"/>
          <w:szCs w:val="24"/>
        </w:rPr>
        <w:t>methodology employed for the measurement of biological oxygen demand (BOD), particularly use of</w:t>
      </w:r>
      <w:r w:rsidR="00773EF0">
        <w:rPr>
          <w:rFonts w:ascii="Times New Roman" w:hAnsi="Times New Roman" w:cs="Times New Roman"/>
          <w:sz w:val="24"/>
          <w:szCs w:val="24"/>
        </w:rPr>
        <w:t xml:space="preserve"> the Lamb’s Head control site.  Mr</w:t>
      </w:r>
      <w:r w:rsidR="00893AB7" w:rsidRPr="00893AB7">
        <w:rPr>
          <w:rFonts w:ascii="Times New Roman" w:hAnsi="Times New Roman" w:cs="Times New Roman"/>
          <w:sz w:val="24"/>
          <w:szCs w:val="24"/>
        </w:rPr>
        <w:t xml:space="preserve"> Doyle was concerned regarding </w:t>
      </w:r>
      <w:r w:rsidR="00893AB7">
        <w:rPr>
          <w:rFonts w:ascii="Times New Roman" w:hAnsi="Times New Roman" w:cs="Times New Roman"/>
          <w:sz w:val="24"/>
          <w:szCs w:val="24"/>
        </w:rPr>
        <w:t xml:space="preserve">the lack of representative data regarding background water quality in Bantry Bay.  He </w:t>
      </w:r>
      <w:r w:rsidR="00812626">
        <w:rPr>
          <w:rFonts w:ascii="Times New Roman" w:hAnsi="Times New Roman" w:cs="Times New Roman"/>
          <w:sz w:val="24"/>
          <w:szCs w:val="24"/>
        </w:rPr>
        <w:t>pointed out that</w:t>
      </w:r>
      <w:r w:rsidR="00893AB7">
        <w:rPr>
          <w:rFonts w:ascii="Times New Roman" w:hAnsi="Times New Roman" w:cs="Times New Roman"/>
          <w:sz w:val="24"/>
          <w:szCs w:val="24"/>
        </w:rPr>
        <w:t xml:space="preserve"> the Castletownbere and Lamb’s Head stations</w:t>
      </w:r>
      <w:r w:rsidR="00812626">
        <w:rPr>
          <w:rFonts w:ascii="Times New Roman" w:hAnsi="Times New Roman" w:cs="Times New Roman"/>
          <w:sz w:val="24"/>
          <w:szCs w:val="24"/>
        </w:rPr>
        <w:t xml:space="preserve">, where the available data were recorded, are unrepresentative of general water quality in Bantry Bay as both are </w:t>
      </w:r>
      <w:r w:rsidR="00C92BA3">
        <w:rPr>
          <w:rFonts w:ascii="Times New Roman" w:hAnsi="Times New Roman" w:cs="Times New Roman"/>
          <w:sz w:val="24"/>
          <w:szCs w:val="24"/>
        </w:rPr>
        <w:t xml:space="preserve">subject to </w:t>
      </w:r>
      <w:r w:rsidR="00812626">
        <w:rPr>
          <w:rFonts w:ascii="Times New Roman" w:hAnsi="Times New Roman" w:cs="Times New Roman"/>
          <w:sz w:val="24"/>
          <w:szCs w:val="24"/>
        </w:rPr>
        <w:t xml:space="preserve">anthropocentric impacts. </w:t>
      </w:r>
      <w:r w:rsidR="00893AB7">
        <w:rPr>
          <w:rFonts w:ascii="Times New Roman" w:hAnsi="Times New Roman" w:cs="Times New Roman"/>
          <w:sz w:val="24"/>
          <w:szCs w:val="24"/>
        </w:rPr>
        <w:t xml:space="preserve"> </w:t>
      </w:r>
      <w:r w:rsidR="00812626">
        <w:rPr>
          <w:rFonts w:ascii="Times New Roman" w:hAnsi="Times New Roman" w:cs="Times New Roman"/>
          <w:sz w:val="24"/>
          <w:szCs w:val="24"/>
        </w:rPr>
        <w:t>He expressed serious concern that all conclusions were based on a model rather than real, comparable data.</w:t>
      </w:r>
    </w:p>
    <w:p w:rsidR="0084797E" w:rsidRDefault="0084797E" w:rsidP="0084797E">
      <w:pPr>
        <w:spacing w:after="0"/>
        <w:rPr>
          <w:rFonts w:ascii="Times New Roman" w:hAnsi="Times New Roman" w:cs="Times New Roman"/>
          <w:b/>
          <w:sz w:val="24"/>
          <w:szCs w:val="24"/>
        </w:rPr>
      </w:pPr>
    </w:p>
    <w:p w:rsidR="0068328B" w:rsidRDefault="0068328B" w:rsidP="0084797E">
      <w:pPr>
        <w:spacing w:after="0"/>
        <w:rPr>
          <w:rFonts w:ascii="Times New Roman" w:hAnsi="Times New Roman" w:cs="Times New Roman"/>
          <w:b/>
          <w:sz w:val="24"/>
          <w:szCs w:val="24"/>
        </w:rPr>
      </w:pPr>
    </w:p>
    <w:p w:rsidR="0068328B" w:rsidRDefault="0068328B" w:rsidP="0084797E">
      <w:pPr>
        <w:spacing w:after="0"/>
        <w:rPr>
          <w:rFonts w:ascii="Times New Roman" w:hAnsi="Times New Roman" w:cs="Times New Roman"/>
          <w:b/>
          <w:sz w:val="24"/>
          <w:szCs w:val="24"/>
        </w:rPr>
      </w:pPr>
    </w:p>
    <w:p w:rsidR="0084797E" w:rsidRDefault="0084797E" w:rsidP="0084797E">
      <w:pPr>
        <w:spacing w:after="0"/>
        <w:rPr>
          <w:rFonts w:ascii="Times New Roman" w:hAnsi="Times New Roman" w:cs="Times New Roman"/>
          <w:b/>
          <w:sz w:val="24"/>
          <w:szCs w:val="24"/>
        </w:rPr>
      </w:pPr>
      <w:r>
        <w:rPr>
          <w:rFonts w:ascii="Times New Roman" w:hAnsi="Times New Roman" w:cs="Times New Roman"/>
          <w:b/>
          <w:sz w:val="24"/>
          <w:szCs w:val="24"/>
        </w:rPr>
        <w:lastRenderedPageBreak/>
        <w:t>4. Conclusions</w:t>
      </w:r>
    </w:p>
    <w:p w:rsidR="0084797E" w:rsidRDefault="0084797E" w:rsidP="0084797E">
      <w:pPr>
        <w:spacing w:after="0"/>
        <w:rPr>
          <w:rFonts w:ascii="Times New Roman" w:hAnsi="Times New Roman" w:cs="Times New Roman"/>
          <w:b/>
          <w:sz w:val="24"/>
          <w:szCs w:val="24"/>
        </w:rPr>
      </w:pPr>
    </w:p>
    <w:p w:rsidR="00D94960" w:rsidRDefault="00D94960" w:rsidP="00D94960">
      <w:pPr>
        <w:spacing w:after="0"/>
        <w:rPr>
          <w:rFonts w:ascii="Times New Roman" w:hAnsi="Times New Roman" w:cs="Times New Roman"/>
          <w:sz w:val="24"/>
          <w:szCs w:val="24"/>
        </w:rPr>
      </w:pPr>
      <w:r w:rsidRPr="00D94960">
        <w:rPr>
          <w:rFonts w:ascii="Times New Roman" w:hAnsi="Times New Roman" w:cs="Times New Roman"/>
          <w:sz w:val="24"/>
          <w:szCs w:val="24"/>
        </w:rPr>
        <w:t>A broad coalition of objecting Appellants have raised a range of relevant concerns which can be grouped under two broad headings</w:t>
      </w:r>
      <w:r>
        <w:rPr>
          <w:rFonts w:ascii="Times New Roman" w:hAnsi="Times New Roman" w:cs="Times New Roman"/>
          <w:sz w:val="24"/>
          <w:szCs w:val="24"/>
        </w:rPr>
        <w:t xml:space="preserve">: </w:t>
      </w:r>
    </w:p>
    <w:p w:rsidR="00D94960" w:rsidRDefault="00D94960" w:rsidP="00D94960">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The suitability of the site, having regard to the likely effects of the project on other beneficial uses and on the economy of the area; and</w:t>
      </w:r>
    </w:p>
    <w:p w:rsidR="00D94960" w:rsidRPr="00E117CA" w:rsidRDefault="00D94960" w:rsidP="00E117CA">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The likely environmental and ecological effects, having particular regard to threats to wild salmonid stocks and consequential threats to protected species dependent thereon, </w:t>
      </w:r>
      <w:r w:rsidR="00E117CA">
        <w:rPr>
          <w:rFonts w:ascii="Times New Roman" w:hAnsi="Times New Roman" w:cs="Times New Roman"/>
          <w:sz w:val="24"/>
          <w:szCs w:val="24"/>
        </w:rPr>
        <w:t xml:space="preserve">to the impacts of salmon farm wastes and water pollution, and </w:t>
      </w:r>
      <w:r w:rsidR="00E117CA" w:rsidRPr="00E117CA">
        <w:rPr>
          <w:rFonts w:ascii="Times New Roman" w:hAnsi="Times New Roman" w:cs="Times New Roman"/>
          <w:sz w:val="24"/>
          <w:szCs w:val="24"/>
        </w:rPr>
        <w:t>to alleged inadequacies in environmental and ecological assessment of the project</w:t>
      </w:r>
      <w:r w:rsidR="00E117CA">
        <w:rPr>
          <w:rFonts w:ascii="Times New Roman" w:hAnsi="Times New Roman" w:cs="Times New Roman"/>
          <w:sz w:val="24"/>
          <w:szCs w:val="24"/>
        </w:rPr>
        <w:t>.</w:t>
      </w:r>
      <w:r w:rsidRPr="00E117CA">
        <w:rPr>
          <w:rFonts w:ascii="Times New Roman" w:hAnsi="Times New Roman" w:cs="Times New Roman"/>
          <w:sz w:val="24"/>
          <w:szCs w:val="24"/>
        </w:rPr>
        <w:t xml:space="preserve">  </w:t>
      </w:r>
    </w:p>
    <w:p w:rsidR="00D94960" w:rsidRDefault="00D94960" w:rsidP="00E117CA">
      <w:pPr>
        <w:spacing w:after="0"/>
        <w:rPr>
          <w:rFonts w:ascii="Times New Roman" w:hAnsi="Times New Roman" w:cs="Times New Roman"/>
          <w:sz w:val="24"/>
          <w:szCs w:val="24"/>
        </w:rPr>
      </w:pPr>
    </w:p>
    <w:p w:rsidR="0059519D" w:rsidRDefault="00E117CA" w:rsidP="00E117CA">
      <w:pPr>
        <w:spacing w:after="0"/>
        <w:rPr>
          <w:rFonts w:ascii="Times New Roman" w:hAnsi="Times New Roman" w:cs="Times New Roman"/>
          <w:sz w:val="24"/>
          <w:szCs w:val="24"/>
        </w:rPr>
      </w:pPr>
      <w:r>
        <w:rPr>
          <w:rFonts w:ascii="Times New Roman" w:hAnsi="Times New Roman" w:cs="Times New Roman"/>
          <w:sz w:val="24"/>
          <w:szCs w:val="24"/>
        </w:rPr>
        <w:t xml:space="preserve">In relation to the first heading, </w:t>
      </w:r>
      <w:r w:rsidR="0059519D">
        <w:rPr>
          <w:rFonts w:ascii="Times New Roman" w:hAnsi="Times New Roman" w:cs="Times New Roman"/>
          <w:sz w:val="24"/>
          <w:szCs w:val="24"/>
        </w:rPr>
        <w:t>it appears from the Minister’s file on the original aquaculture licence application that public notice of the project was provided, that a range of submissions were received and that reasonably broa</w:t>
      </w:r>
      <w:r w:rsidR="0068328B">
        <w:rPr>
          <w:rFonts w:ascii="Times New Roman" w:hAnsi="Times New Roman" w:cs="Times New Roman"/>
          <w:sz w:val="24"/>
          <w:szCs w:val="24"/>
        </w:rPr>
        <w:t>d consultation took place.  T</w:t>
      </w:r>
      <w:r w:rsidR="0059519D">
        <w:rPr>
          <w:rFonts w:ascii="Times New Roman" w:hAnsi="Times New Roman" w:cs="Times New Roman"/>
          <w:sz w:val="24"/>
          <w:szCs w:val="24"/>
        </w:rPr>
        <w:t xml:space="preserve">hough such consultation could almost always be more comprehensive and better targeted, it must be assumed that the Minister’s decision took adequate account of the suitability of the project location, including consideration of the likely effects of the project on other beneficial uses and on the local economy. </w:t>
      </w:r>
    </w:p>
    <w:p w:rsidR="0059519D" w:rsidRDefault="0059519D" w:rsidP="00E117CA">
      <w:pPr>
        <w:spacing w:after="0"/>
        <w:rPr>
          <w:rFonts w:ascii="Times New Roman" w:hAnsi="Times New Roman" w:cs="Times New Roman"/>
          <w:sz w:val="24"/>
          <w:szCs w:val="24"/>
        </w:rPr>
      </w:pPr>
    </w:p>
    <w:p w:rsidR="00E117CA" w:rsidRDefault="0059519D" w:rsidP="00E117CA">
      <w:pPr>
        <w:spacing w:after="0"/>
        <w:rPr>
          <w:rFonts w:ascii="Times New Roman" w:hAnsi="Times New Roman" w:cs="Times New Roman"/>
          <w:sz w:val="24"/>
          <w:szCs w:val="24"/>
        </w:rPr>
      </w:pPr>
      <w:r>
        <w:rPr>
          <w:rFonts w:ascii="Times New Roman" w:hAnsi="Times New Roman" w:cs="Times New Roman"/>
          <w:sz w:val="24"/>
          <w:szCs w:val="24"/>
        </w:rPr>
        <w:t xml:space="preserve">Concerns raised under the </w:t>
      </w:r>
      <w:r w:rsidR="00976D35">
        <w:rPr>
          <w:rFonts w:ascii="Times New Roman" w:hAnsi="Times New Roman" w:cs="Times New Roman"/>
          <w:sz w:val="24"/>
          <w:szCs w:val="24"/>
        </w:rPr>
        <w:t>second heading require further examination</w:t>
      </w:r>
      <w:r>
        <w:rPr>
          <w:rFonts w:ascii="Times New Roman" w:hAnsi="Times New Roman" w:cs="Times New Roman"/>
          <w:sz w:val="24"/>
          <w:szCs w:val="24"/>
        </w:rPr>
        <w:t xml:space="preserve">.  </w:t>
      </w:r>
      <w:r w:rsidR="0068328B">
        <w:rPr>
          <w:rFonts w:ascii="Times New Roman" w:hAnsi="Times New Roman" w:cs="Times New Roman"/>
          <w:sz w:val="24"/>
          <w:szCs w:val="24"/>
        </w:rPr>
        <w:t>It is</w:t>
      </w:r>
      <w:r w:rsidR="005A78B8">
        <w:rPr>
          <w:rFonts w:ascii="Times New Roman" w:hAnsi="Times New Roman" w:cs="Times New Roman"/>
          <w:sz w:val="24"/>
          <w:szCs w:val="24"/>
        </w:rPr>
        <w:t xml:space="preserve"> clear that the EIA for the project neglected to consider the risk of sea lice infestation of wild salmonid populations in the Dromagowlane and Trafask Rivers, or the indirect consequences for a range of dependent protected species of any resulting decline in wild salmonid populations.  </w:t>
      </w:r>
      <w:r w:rsidR="001F6801">
        <w:rPr>
          <w:rFonts w:ascii="Times New Roman" w:hAnsi="Times New Roman" w:cs="Times New Roman"/>
          <w:sz w:val="24"/>
          <w:szCs w:val="24"/>
        </w:rPr>
        <w:t>Such gaps in environmental assessment of the project may require a supplemental EIA and</w:t>
      </w:r>
      <w:r w:rsidR="008F157D">
        <w:rPr>
          <w:rFonts w:ascii="Times New Roman" w:hAnsi="Times New Roman" w:cs="Times New Roman"/>
          <w:sz w:val="24"/>
          <w:szCs w:val="24"/>
        </w:rPr>
        <w:t>/or</w:t>
      </w:r>
      <w:r w:rsidR="001F6801">
        <w:rPr>
          <w:rFonts w:ascii="Times New Roman" w:hAnsi="Times New Roman" w:cs="Times New Roman"/>
          <w:sz w:val="24"/>
          <w:szCs w:val="24"/>
        </w:rPr>
        <w:t xml:space="preserve"> supplemental appropriate assessment screening.  However, it is not at all clear that, in assessing possible impacts on species protected under the EU Habitats Directive, the Board must satisfy itself ‘beyond reasonable scientific doubt’ of an absence of adverse effects before granting the project an aquaculture licence.</w:t>
      </w:r>
      <w:r>
        <w:rPr>
          <w:rFonts w:ascii="Times New Roman" w:hAnsi="Times New Roman" w:cs="Times New Roman"/>
          <w:sz w:val="24"/>
          <w:szCs w:val="24"/>
        </w:rPr>
        <w:t xml:space="preserve"> </w:t>
      </w:r>
      <w:r w:rsidR="001F6801">
        <w:rPr>
          <w:rFonts w:ascii="Times New Roman" w:hAnsi="Times New Roman" w:cs="Times New Roman"/>
          <w:sz w:val="24"/>
          <w:szCs w:val="24"/>
        </w:rPr>
        <w:t xml:space="preserve"> Salmon (</w:t>
      </w:r>
      <w:r w:rsidR="001F6801">
        <w:rPr>
          <w:rFonts w:ascii="Times New Roman" w:hAnsi="Times New Roman" w:cs="Times New Roman"/>
          <w:i/>
          <w:sz w:val="24"/>
          <w:szCs w:val="24"/>
        </w:rPr>
        <w:t>Salmo salar</w:t>
      </w:r>
      <w:r w:rsidR="001F6801">
        <w:rPr>
          <w:rFonts w:ascii="Times New Roman" w:hAnsi="Times New Roman" w:cs="Times New Roman"/>
          <w:sz w:val="24"/>
          <w:szCs w:val="24"/>
        </w:rPr>
        <w:t xml:space="preserve">) </w:t>
      </w:r>
      <w:r w:rsidR="00063A46">
        <w:rPr>
          <w:rFonts w:ascii="Times New Roman" w:hAnsi="Times New Roman" w:cs="Times New Roman"/>
          <w:sz w:val="24"/>
          <w:szCs w:val="24"/>
        </w:rPr>
        <w:t xml:space="preserve">and </w:t>
      </w:r>
      <w:r w:rsidR="00506216">
        <w:rPr>
          <w:rFonts w:ascii="Times New Roman" w:hAnsi="Times New Roman" w:cs="Times New Roman"/>
          <w:sz w:val="24"/>
          <w:szCs w:val="24"/>
        </w:rPr>
        <w:t>the freshwater pearl mussel</w:t>
      </w:r>
      <w:r w:rsidR="00063A46">
        <w:rPr>
          <w:rFonts w:ascii="Times New Roman" w:hAnsi="Times New Roman" w:cs="Times New Roman"/>
          <w:sz w:val="24"/>
          <w:szCs w:val="24"/>
        </w:rPr>
        <w:t xml:space="preserve"> (</w:t>
      </w:r>
      <w:r w:rsidR="00063A46">
        <w:rPr>
          <w:rFonts w:ascii="Times New Roman" w:hAnsi="Times New Roman" w:cs="Times New Roman"/>
          <w:i/>
          <w:sz w:val="24"/>
          <w:szCs w:val="24"/>
        </w:rPr>
        <w:t xml:space="preserve">Margaritifera </w:t>
      </w:r>
      <w:r w:rsidR="00063A46" w:rsidRPr="009E62E4">
        <w:rPr>
          <w:rFonts w:ascii="Times New Roman" w:hAnsi="Times New Roman" w:cs="Times New Roman"/>
          <w:i/>
          <w:sz w:val="24"/>
          <w:szCs w:val="24"/>
        </w:rPr>
        <w:t>margaritifera</w:t>
      </w:r>
      <w:r w:rsidR="00063A46">
        <w:rPr>
          <w:rFonts w:ascii="Times New Roman" w:hAnsi="Times New Roman" w:cs="Times New Roman"/>
          <w:sz w:val="24"/>
          <w:szCs w:val="24"/>
        </w:rPr>
        <w:t>) are listed under Annex II and Annex V of the Habitats Directive, meaning that the presence of these species qualifies a site for designation as a SAC (Annex II), and that where found outside an SAC they are to be protected</w:t>
      </w:r>
      <w:r w:rsidR="008F157D">
        <w:rPr>
          <w:rFonts w:ascii="Times New Roman" w:hAnsi="Times New Roman" w:cs="Times New Roman"/>
          <w:sz w:val="24"/>
          <w:szCs w:val="24"/>
        </w:rPr>
        <w:t xml:space="preserve"> </w:t>
      </w:r>
      <w:r w:rsidR="00063A46">
        <w:rPr>
          <w:rFonts w:ascii="Times New Roman" w:hAnsi="Times New Roman" w:cs="Times New Roman"/>
          <w:sz w:val="24"/>
          <w:szCs w:val="24"/>
        </w:rPr>
        <w:t xml:space="preserve">under Article 15 </w:t>
      </w:r>
      <w:r w:rsidR="008F157D">
        <w:rPr>
          <w:rFonts w:ascii="Times New Roman" w:hAnsi="Times New Roman" w:cs="Times New Roman"/>
          <w:sz w:val="24"/>
          <w:szCs w:val="24"/>
        </w:rPr>
        <w:t xml:space="preserve">(as Annex V species) </w:t>
      </w:r>
      <w:r w:rsidR="00063A46">
        <w:rPr>
          <w:rFonts w:ascii="Times New Roman" w:hAnsi="Times New Roman" w:cs="Times New Roman"/>
          <w:sz w:val="24"/>
          <w:szCs w:val="24"/>
        </w:rPr>
        <w:t>from indiscriminate or excessive capture or killing.  In the case of Annex IV species, such as the otter (</w:t>
      </w:r>
      <w:r w:rsidR="00063A46">
        <w:rPr>
          <w:rFonts w:ascii="Times New Roman" w:hAnsi="Times New Roman" w:cs="Times New Roman"/>
          <w:i/>
          <w:sz w:val="24"/>
          <w:szCs w:val="24"/>
        </w:rPr>
        <w:t>Lutra lutra</w:t>
      </w:r>
      <w:r w:rsidR="00063A46">
        <w:rPr>
          <w:rFonts w:ascii="Times New Roman" w:hAnsi="Times New Roman" w:cs="Times New Roman"/>
          <w:sz w:val="24"/>
          <w:szCs w:val="24"/>
        </w:rPr>
        <w:t>)</w:t>
      </w:r>
      <w:r w:rsidR="003A4783">
        <w:rPr>
          <w:rFonts w:ascii="Times New Roman" w:hAnsi="Times New Roman" w:cs="Times New Roman"/>
          <w:sz w:val="24"/>
          <w:szCs w:val="24"/>
        </w:rPr>
        <w:t xml:space="preserve">, Article 12 requires that Member States take the necessary measures to ensure their ‘strict protection’ in their natural range and avoid their ‘deliberate disturbance’.  The degree of scientific certainty which national competent authorities must achieve in satisfying themselves that measures taken will achieve such ‘strict protection’ is as yet unclear.  In the case of </w:t>
      </w:r>
      <w:r w:rsidR="00063A46">
        <w:rPr>
          <w:rFonts w:ascii="Times New Roman" w:hAnsi="Times New Roman" w:cs="Times New Roman"/>
          <w:sz w:val="24"/>
          <w:szCs w:val="24"/>
        </w:rPr>
        <w:t>the common seal (</w:t>
      </w:r>
      <w:r w:rsidR="00063A46">
        <w:rPr>
          <w:rFonts w:ascii="Times New Roman" w:hAnsi="Times New Roman" w:cs="Times New Roman"/>
          <w:i/>
          <w:sz w:val="24"/>
          <w:szCs w:val="24"/>
        </w:rPr>
        <w:t>Phoca vitulina</w:t>
      </w:r>
      <w:r w:rsidR="00063A46">
        <w:rPr>
          <w:rFonts w:ascii="Times New Roman" w:hAnsi="Times New Roman" w:cs="Times New Roman"/>
          <w:sz w:val="24"/>
          <w:szCs w:val="24"/>
        </w:rPr>
        <w:t>),</w:t>
      </w:r>
      <w:r w:rsidR="003A4783">
        <w:rPr>
          <w:rFonts w:ascii="Times New Roman" w:hAnsi="Times New Roman" w:cs="Times New Roman"/>
          <w:sz w:val="24"/>
          <w:szCs w:val="24"/>
        </w:rPr>
        <w:t xml:space="preserve"> as an Annex II and Annex V species</w:t>
      </w:r>
      <w:r w:rsidR="00E62286">
        <w:rPr>
          <w:rFonts w:ascii="Times New Roman" w:hAnsi="Times New Roman" w:cs="Times New Roman"/>
          <w:sz w:val="24"/>
          <w:szCs w:val="24"/>
        </w:rPr>
        <w:t xml:space="preserve">  which is</w:t>
      </w:r>
      <w:r w:rsidR="003A4783">
        <w:rPr>
          <w:rFonts w:ascii="Times New Roman" w:hAnsi="Times New Roman" w:cs="Times New Roman"/>
          <w:sz w:val="24"/>
          <w:szCs w:val="24"/>
        </w:rPr>
        <w:t xml:space="preserve"> a species of interest in respect of the </w:t>
      </w:r>
      <w:r w:rsidR="00E62286">
        <w:rPr>
          <w:rFonts w:ascii="Times New Roman" w:hAnsi="Times New Roman" w:cs="Times New Roman"/>
          <w:sz w:val="24"/>
          <w:szCs w:val="24"/>
        </w:rPr>
        <w:t xml:space="preserve">nearby </w:t>
      </w:r>
      <w:r w:rsidR="003A4783">
        <w:rPr>
          <w:rFonts w:ascii="Times New Roman" w:hAnsi="Times New Roman" w:cs="Times New Roman"/>
          <w:sz w:val="24"/>
          <w:szCs w:val="24"/>
        </w:rPr>
        <w:t>Glengarriff Harbour and Woodland SAC</w:t>
      </w:r>
      <w:r w:rsidR="00E62286">
        <w:rPr>
          <w:rFonts w:ascii="Times New Roman" w:hAnsi="Times New Roman" w:cs="Times New Roman"/>
          <w:sz w:val="24"/>
          <w:szCs w:val="24"/>
        </w:rPr>
        <w:t xml:space="preserve"> [and the otter (</w:t>
      </w:r>
      <w:r w:rsidR="00E62286">
        <w:rPr>
          <w:rFonts w:ascii="Times New Roman" w:hAnsi="Times New Roman" w:cs="Times New Roman"/>
          <w:i/>
          <w:sz w:val="24"/>
          <w:szCs w:val="24"/>
        </w:rPr>
        <w:t>Lutra lutra</w:t>
      </w:r>
      <w:r w:rsidR="00E62286">
        <w:rPr>
          <w:rFonts w:ascii="Times New Roman" w:hAnsi="Times New Roman" w:cs="Times New Roman"/>
          <w:sz w:val="24"/>
          <w:szCs w:val="24"/>
        </w:rPr>
        <w:t>)</w:t>
      </w:r>
      <w:r w:rsidR="00506216">
        <w:rPr>
          <w:rFonts w:ascii="Times New Roman" w:hAnsi="Times New Roman" w:cs="Times New Roman"/>
          <w:sz w:val="24"/>
          <w:szCs w:val="24"/>
        </w:rPr>
        <w:t>, an Annex IV species</w:t>
      </w:r>
      <w:r w:rsidR="00E62286" w:rsidRPr="00E62286">
        <w:rPr>
          <w:rFonts w:ascii="Times New Roman" w:hAnsi="Times New Roman" w:cs="Times New Roman"/>
          <w:sz w:val="24"/>
          <w:szCs w:val="24"/>
        </w:rPr>
        <w:t xml:space="preserve"> </w:t>
      </w:r>
      <w:r w:rsidR="00E62286">
        <w:rPr>
          <w:rFonts w:ascii="Times New Roman" w:hAnsi="Times New Roman" w:cs="Times New Roman"/>
          <w:sz w:val="24"/>
          <w:szCs w:val="24"/>
        </w:rPr>
        <w:t xml:space="preserve">which is also a species of interest in respect of the Glengarriff SAC], it is firmly established in the jurisprudence of the ECJ/CFEU that a national competent authority must establish beyond reasonable scientific doubt that the project will not impact these species to the extent that it affects the integrity of the site having regard to its conservation objectives.  </w:t>
      </w:r>
    </w:p>
    <w:p w:rsidR="00506216" w:rsidRDefault="00506216" w:rsidP="00506216">
      <w:pPr>
        <w:spacing w:after="0"/>
        <w:rPr>
          <w:rFonts w:ascii="Times New Roman" w:hAnsi="Times New Roman" w:cs="Times New Roman"/>
          <w:sz w:val="24"/>
          <w:szCs w:val="24"/>
        </w:rPr>
      </w:pPr>
    </w:p>
    <w:p w:rsidR="00506216" w:rsidRPr="00506216" w:rsidRDefault="00506216" w:rsidP="008F157D">
      <w:pPr>
        <w:spacing w:after="0"/>
        <w:rPr>
          <w:rFonts w:ascii="Times New Roman" w:hAnsi="Times New Roman" w:cs="Times New Roman"/>
          <w:sz w:val="24"/>
          <w:szCs w:val="24"/>
        </w:rPr>
      </w:pPr>
      <w:r>
        <w:rPr>
          <w:rFonts w:ascii="Times New Roman" w:hAnsi="Times New Roman" w:cs="Times New Roman"/>
          <w:sz w:val="24"/>
          <w:szCs w:val="24"/>
        </w:rPr>
        <w:lastRenderedPageBreak/>
        <w:t>If a licence is to be granted, a further means of addressing the risk of sea lice infestation of wi</w:t>
      </w:r>
      <w:r w:rsidR="008F157D">
        <w:rPr>
          <w:rFonts w:ascii="Times New Roman" w:hAnsi="Times New Roman" w:cs="Times New Roman"/>
          <w:sz w:val="24"/>
          <w:szCs w:val="24"/>
        </w:rPr>
        <w:t>ld salmonids in Bantry Bay might</w:t>
      </w:r>
      <w:r>
        <w:rPr>
          <w:rFonts w:ascii="Times New Roman" w:hAnsi="Times New Roman" w:cs="Times New Roman"/>
          <w:sz w:val="24"/>
          <w:szCs w:val="24"/>
        </w:rPr>
        <w:t xml:space="preserve"> involve amending licence conditions to change</w:t>
      </w:r>
      <w:r w:rsidR="00AC2956" w:rsidRPr="00D94960">
        <w:rPr>
          <w:rFonts w:ascii="Times New Roman" w:hAnsi="Times New Roman" w:cs="Times New Roman"/>
          <w:sz w:val="24"/>
          <w:szCs w:val="24"/>
        </w:rPr>
        <w:t xml:space="preserve"> the timi</w:t>
      </w:r>
      <w:r>
        <w:rPr>
          <w:rFonts w:ascii="Times New Roman" w:hAnsi="Times New Roman" w:cs="Times New Roman"/>
          <w:sz w:val="24"/>
          <w:szCs w:val="24"/>
        </w:rPr>
        <w:t xml:space="preserve">ng of the production cycle </w:t>
      </w:r>
      <w:r w:rsidR="008F157D">
        <w:rPr>
          <w:rFonts w:ascii="Times New Roman" w:hAnsi="Times New Roman" w:cs="Times New Roman"/>
          <w:sz w:val="24"/>
          <w:szCs w:val="24"/>
        </w:rPr>
        <w:t xml:space="preserve">or to control stocking densities at particular times, </w:t>
      </w:r>
      <w:r>
        <w:rPr>
          <w:rFonts w:ascii="Times New Roman" w:hAnsi="Times New Roman" w:cs="Times New Roman"/>
          <w:sz w:val="24"/>
          <w:szCs w:val="24"/>
        </w:rPr>
        <w:t>in order to</w:t>
      </w:r>
      <w:r w:rsidR="00AC2956" w:rsidRPr="00D94960">
        <w:rPr>
          <w:rFonts w:ascii="Times New Roman" w:hAnsi="Times New Roman" w:cs="Times New Roman"/>
          <w:sz w:val="24"/>
          <w:szCs w:val="24"/>
        </w:rPr>
        <w:t xml:space="preserve"> reduce </w:t>
      </w:r>
      <w:r w:rsidR="0068328B">
        <w:rPr>
          <w:rFonts w:ascii="Times New Roman" w:hAnsi="Times New Roman" w:cs="Times New Roman"/>
          <w:sz w:val="24"/>
          <w:szCs w:val="24"/>
        </w:rPr>
        <w:t xml:space="preserve">the </w:t>
      </w:r>
      <w:r w:rsidR="00AC2956" w:rsidRPr="00D94960">
        <w:rPr>
          <w:rFonts w:ascii="Times New Roman" w:hAnsi="Times New Roman" w:cs="Times New Roman"/>
          <w:sz w:val="24"/>
          <w:szCs w:val="24"/>
        </w:rPr>
        <w:t xml:space="preserve">risk of sea-lice infestation of migrating wild salmon. </w:t>
      </w:r>
      <w:r>
        <w:rPr>
          <w:rFonts w:ascii="Times New Roman" w:hAnsi="Times New Roman" w:cs="Times New Roman"/>
          <w:sz w:val="24"/>
          <w:szCs w:val="24"/>
        </w:rPr>
        <w:t xml:space="preserve"> </w:t>
      </w:r>
      <w:r w:rsidRPr="00506216">
        <w:rPr>
          <w:rFonts w:ascii="Times New Roman" w:hAnsi="Times New Roman" w:cs="Times New Roman"/>
          <w:sz w:val="24"/>
          <w:szCs w:val="24"/>
        </w:rPr>
        <w:t xml:space="preserve">It </w:t>
      </w:r>
      <w:r>
        <w:rPr>
          <w:rFonts w:ascii="Times New Roman" w:hAnsi="Times New Roman" w:cs="Times New Roman"/>
          <w:sz w:val="24"/>
          <w:szCs w:val="24"/>
        </w:rPr>
        <w:t>would also be</w:t>
      </w:r>
      <w:r w:rsidRPr="00506216">
        <w:rPr>
          <w:rFonts w:ascii="Times New Roman" w:hAnsi="Times New Roman" w:cs="Times New Roman"/>
          <w:sz w:val="24"/>
          <w:szCs w:val="24"/>
        </w:rPr>
        <w:t xml:space="preserve"> appropriate to amend</w:t>
      </w:r>
      <w:r w:rsidR="0068328B">
        <w:rPr>
          <w:rFonts w:ascii="Times New Roman" w:hAnsi="Times New Roman" w:cs="Times New Roman"/>
          <w:sz w:val="24"/>
          <w:szCs w:val="24"/>
        </w:rPr>
        <w:t>/replace</w:t>
      </w:r>
      <w:r w:rsidRPr="00506216">
        <w:rPr>
          <w:rFonts w:ascii="Times New Roman" w:hAnsi="Times New Roman" w:cs="Times New Roman"/>
          <w:sz w:val="24"/>
          <w:szCs w:val="24"/>
        </w:rPr>
        <w:t xml:space="preserve"> </w:t>
      </w:r>
      <w:r w:rsidR="0068328B">
        <w:rPr>
          <w:rFonts w:ascii="Times New Roman" w:hAnsi="Times New Roman" w:cs="Times New Roman"/>
          <w:sz w:val="24"/>
          <w:szCs w:val="24"/>
        </w:rPr>
        <w:t xml:space="preserve">the existing </w:t>
      </w:r>
      <w:r w:rsidRPr="00506216">
        <w:rPr>
          <w:rFonts w:ascii="Times New Roman" w:hAnsi="Times New Roman" w:cs="Times New Roman"/>
          <w:sz w:val="24"/>
          <w:szCs w:val="24"/>
        </w:rPr>
        <w:t>licence conditions to</w:t>
      </w:r>
      <w:r w:rsidR="0068328B">
        <w:rPr>
          <w:rFonts w:ascii="Times New Roman" w:hAnsi="Times New Roman" w:cs="Times New Roman"/>
          <w:sz w:val="24"/>
          <w:szCs w:val="24"/>
        </w:rPr>
        <w:t xml:space="preserve"> so as </w:t>
      </w:r>
      <w:r w:rsidRPr="00506216">
        <w:rPr>
          <w:rFonts w:ascii="Times New Roman" w:hAnsi="Times New Roman" w:cs="Times New Roman"/>
          <w:sz w:val="24"/>
          <w:szCs w:val="24"/>
        </w:rPr>
        <w:t>change the applicable production limit to one based on a maximum allowable biomass of 2,800 tonnes</w:t>
      </w:r>
      <w:r w:rsidR="008F157D">
        <w:rPr>
          <w:rFonts w:ascii="Times New Roman" w:hAnsi="Times New Roman" w:cs="Times New Roman"/>
          <w:sz w:val="24"/>
          <w:szCs w:val="24"/>
        </w:rPr>
        <w:t>, as requested by the Licensee</w:t>
      </w:r>
      <w:r w:rsidRPr="00506216">
        <w:rPr>
          <w:rFonts w:ascii="Times New Roman" w:hAnsi="Times New Roman" w:cs="Times New Roman"/>
          <w:sz w:val="24"/>
          <w:szCs w:val="24"/>
        </w:rPr>
        <w:t>.</w:t>
      </w:r>
    </w:p>
    <w:p w:rsidR="00506216" w:rsidRDefault="00506216" w:rsidP="0084797E">
      <w:pPr>
        <w:spacing w:after="0"/>
        <w:rPr>
          <w:rFonts w:ascii="Times New Roman" w:hAnsi="Times New Roman" w:cs="Times New Roman"/>
          <w:b/>
          <w:sz w:val="24"/>
          <w:szCs w:val="24"/>
        </w:rPr>
      </w:pPr>
    </w:p>
    <w:p w:rsidR="001237C0" w:rsidRDefault="0084797E" w:rsidP="0084797E">
      <w:pPr>
        <w:spacing w:after="0"/>
        <w:rPr>
          <w:rFonts w:ascii="Times New Roman" w:hAnsi="Times New Roman" w:cs="Times New Roman"/>
          <w:b/>
          <w:sz w:val="24"/>
          <w:szCs w:val="24"/>
        </w:rPr>
      </w:pPr>
      <w:r>
        <w:rPr>
          <w:rFonts w:ascii="Times New Roman" w:hAnsi="Times New Roman" w:cs="Times New Roman"/>
          <w:b/>
          <w:sz w:val="24"/>
          <w:szCs w:val="24"/>
        </w:rPr>
        <w:t>5. Recommendations</w:t>
      </w:r>
    </w:p>
    <w:p w:rsidR="001237C0" w:rsidRDefault="001237C0" w:rsidP="0084797E">
      <w:pPr>
        <w:spacing w:after="0"/>
        <w:rPr>
          <w:rFonts w:ascii="Times New Roman" w:hAnsi="Times New Roman" w:cs="Times New Roman"/>
          <w:b/>
          <w:sz w:val="24"/>
          <w:szCs w:val="24"/>
        </w:rPr>
      </w:pPr>
    </w:p>
    <w:p w:rsidR="00721741" w:rsidRDefault="00721741" w:rsidP="0084797E">
      <w:pPr>
        <w:spacing w:after="0"/>
        <w:rPr>
          <w:rFonts w:ascii="Times New Roman" w:hAnsi="Times New Roman" w:cs="Times New Roman"/>
          <w:b/>
          <w:sz w:val="24"/>
          <w:szCs w:val="24"/>
        </w:rPr>
      </w:pPr>
      <w:r>
        <w:rPr>
          <w:rFonts w:ascii="Times New Roman" w:hAnsi="Times New Roman" w:cs="Times New Roman"/>
          <w:sz w:val="24"/>
          <w:szCs w:val="24"/>
        </w:rPr>
        <w:t>Further to section 59 of the Fisheries (</w:t>
      </w:r>
      <w:r w:rsidR="00B5203E">
        <w:rPr>
          <w:rFonts w:ascii="Times New Roman" w:hAnsi="Times New Roman" w:cs="Times New Roman"/>
          <w:sz w:val="24"/>
          <w:szCs w:val="24"/>
        </w:rPr>
        <w:t>Amendment) Act 1997</w:t>
      </w:r>
      <w:r>
        <w:rPr>
          <w:rFonts w:ascii="Times New Roman" w:hAnsi="Times New Roman" w:cs="Times New Roman"/>
          <w:sz w:val="24"/>
          <w:szCs w:val="24"/>
        </w:rPr>
        <w:t>, the Chair of the Oral Hearing recommends as follows:</w:t>
      </w:r>
    </w:p>
    <w:p w:rsidR="009A3368" w:rsidRPr="009A3368" w:rsidRDefault="009A3368" w:rsidP="0079525B">
      <w:pPr>
        <w:pStyle w:val="ListParagraph"/>
        <w:numPr>
          <w:ilvl w:val="0"/>
          <w:numId w:val="12"/>
        </w:numPr>
        <w:spacing w:after="0"/>
        <w:rPr>
          <w:rFonts w:ascii="Times New Roman" w:hAnsi="Times New Roman" w:cs="Times New Roman"/>
          <w:sz w:val="24"/>
          <w:szCs w:val="24"/>
          <w:u w:val="single"/>
        </w:rPr>
      </w:pPr>
      <w:r w:rsidRPr="007F72C1">
        <w:rPr>
          <w:rFonts w:ascii="Times New Roman" w:hAnsi="Times New Roman" w:cs="Times New Roman"/>
          <w:sz w:val="24"/>
          <w:szCs w:val="24"/>
        </w:rPr>
        <w:t xml:space="preserve">Conditional upon the results of </w:t>
      </w:r>
      <w:r w:rsidR="007F72C1" w:rsidRPr="007F72C1">
        <w:rPr>
          <w:rFonts w:ascii="Times New Roman" w:hAnsi="Times New Roman" w:cs="Times New Roman"/>
          <w:sz w:val="24"/>
          <w:szCs w:val="24"/>
        </w:rPr>
        <w:t xml:space="preserve">the supplemental EIA and desk-top studies recommended immediately below, the Board should issue an aquaculture licence for the Shot Head facility </w:t>
      </w:r>
      <w:r w:rsidR="007F72C1">
        <w:rPr>
          <w:rFonts w:ascii="Times New Roman" w:hAnsi="Times New Roman" w:cs="Times New Roman"/>
          <w:sz w:val="24"/>
          <w:szCs w:val="24"/>
        </w:rPr>
        <w:t>(</w:t>
      </w:r>
      <w:r w:rsidR="007F72C1" w:rsidRPr="007863D4">
        <w:rPr>
          <w:rFonts w:ascii="Times New Roman" w:hAnsi="Times New Roman" w:cs="Times New Roman"/>
          <w:color w:val="000000"/>
          <w:sz w:val="24"/>
          <w:szCs w:val="24"/>
          <w:shd w:val="clear" w:color="auto" w:fill="FEFEFC"/>
        </w:rPr>
        <w:t>Ref: T05/555</w:t>
      </w:r>
      <w:r w:rsidR="007F72C1">
        <w:rPr>
          <w:rFonts w:ascii="Times New Roman" w:hAnsi="Times New Roman" w:cs="Times New Roman"/>
          <w:color w:val="000000"/>
          <w:sz w:val="24"/>
          <w:szCs w:val="24"/>
          <w:shd w:val="clear" w:color="auto" w:fill="FEFEFC"/>
        </w:rPr>
        <w:t>)</w:t>
      </w:r>
      <w:r w:rsidR="007F72C1" w:rsidRPr="007863D4">
        <w:rPr>
          <w:rFonts w:ascii="Times New Roman" w:hAnsi="Times New Roman" w:cs="Times New Roman"/>
          <w:color w:val="000000"/>
          <w:sz w:val="24"/>
          <w:szCs w:val="24"/>
          <w:shd w:val="clear" w:color="auto" w:fill="FEFEFC"/>
        </w:rPr>
        <w:t xml:space="preserve"> </w:t>
      </w:r>
      <w:r w:rsidR="007F72C1" w:rsidRPr="007F72C1">
        <w:rPr>
          <w:rFonts w:ascii="Times New Roman" w:hAnsi="Times New Roman" w:cs="Times New Roman"/>
          <w:sz w:val="24"/>
          <w:szCs w:val="24"/>
        </w:rPr>
        <w:t xml:space="preserve">pursuant to section 40(4) of the </w:t>
      </w:r>
      <w:r w:rsidR="007F72C1">
        <w:rPr>
          <w:rFonts w:ascii="Times New Roman" w:hAnsi="Times New Roman" w:cs="Times New Roman"/>
          <w:sz w:val="24"/>
          <w:szCs w:val="24"/>
        </w:rPr>
        <w:t>Fisheries (Amendment) Act 1997, subject to the conditions identified below.</w:t>
      </w:r>
    </w:p>
    <w:p w:rsidR="0079525B" w:rsidRPr="00210340" w:rsidRDefault="002207AA" w:rsidP="0079525B">
      <w:pPr>
        <w:pStyle w:val="ListParagraph"/>
        <w:numPr>
          <w:ilvl w:val="0"/>
          <w:numId w:val="12"/>
        </w:numPr>
        <w:spacing w:after="0"/>
        <w:rPr>
          <w:rFonts w:ascii="Times New Roman" w:hAnsi="Times New Roman" w:cs="Times New Roman"/>
          <w:sz w:val="24"/>
          <w:szCs w:val="24"/>
          <w:u w:val="single"/>
        </w:rPr>
      </w:pPr>
      <w:r>
        <w:rPr>
          <w:rFonts w:ascii="Times New Roman" w:hAnsi="Times New Roman" w:cs="Times New Roman"/>
          <w:sz w:val="24"/>
          <w:szCs w:val="24"/>
        </w:rPr>
        <w:t>Before</w:t>
      </w:r>
      <w:r w:rsidR="0079525B">
        <w:rPr>
          <w:rFonts w:ascii="Times New Roman" w:hAnsi="Times New Roman" w:cs="Times New Roman"/>
          <w:sz w:val="24"/>
          <w:szCs w:val="24"/>
        </w:rPr>
        <w:t xml:space="preserve"> </w:t>
      </w:r>
      <w:r>
        <w:rPr>
          <w:rFonts w:ascii="Times New Roman" w:hAnsi="Times New Roman" w:cs="Times New Roman"/>
          <w:sz w:val="24"/>
          <w:szCs w:val="24"/>
        </w:rPr>
        <w:t xml:space="preserve">making a determination </w:t>
      </w:r>
      <w:r w:rsidR="0079525B">
        <w:rPr>
          <w:rFonts w:ascii="Times New Roman" w:hAnsi="Times New Roman" w:cs="Times New Roman"/>
          <w:sz w:val="24"/>
          <w:szCs w:val="24"/>
        </w:rPr>
        <w:t>pursuant to section 40(4) of the Fisheries (Amendment) Act 1997, the Board s</w:t>
      </w:r>
      <w:r>
        <w:rPr>
          <w:rFonts w:ascii="Times New Roman" w:hAnsi="Times New Roman" w:cs="Times New Roman"/>
          <w:sz w:val="24"/>
          <w:szCs w:val="24"/>
        </w:rPr>
        <w:t>hould request a supplemental EIS</w:t>
      </w:r>
      <w:r w:rsidR="0079525B">
        <w:rPr>
          <w:rFonts w:ascii="Times New Roman" w:hAnsi="Times New Roman" w:cs="Times New Roman"/>
          <w:sz w:val="24"/>
          <w:szCs w:val="24"/>
        </w:rPr>
        <w:t xml:space="preserve"> addressing the following matters: </w:t>
      </w:r>
    </w:p>
    <w:p w:rsidR="0079525B" w:rsidRPr="001B1DD8" w:rsidRDefault="002207AA" w:rsidP="0079525B">
      <w:pPr>
        <w:pStyle w:val="ListParagraph"/>
        <w:numPr>
          <w:ilvl w:val="1"/>
          <w:numId w:val="12"/>
        </w:numPr>
        <w:spacing w:after="0"/>
        <w:rPr>
          <w:rFonts w:ascii="Times New Roman" w:hAnsi="Times New Roman" w:cs="Times New Roman"/>
          <w:sz w:val="24"/>
          <w:szCs w:val="24"/>
          <w:u w:val="single"/>
        </w:rPr>
      </w:pPr>
      <w:r>
        <w:rPr>
          <w:rFonts w:ascii="Times New Roman" w:hAnsi="Times New Roman" w:cs="Times New Roman"/>
          <w:sz w:val="24"/>
          <w:szCs w:val="24"/>
        </w:rPr>
        <w:t>The risk</w:t>
      </w:r>
      <w:r w:rsidR="00097E61">
        <w:rPr>
          <w:rFonts w:ascii="Times New Roman" w:hAnsi="Times New Roman" w:cs="Times New Roman"/>
          <w:sz w:val="24"/>
          <w:szCs w:val="24"/>
        </w:rPr>
        <w:t xml:space="preserve"> of</w:t>
      </w:r>
      <w:r w:rsidR="0079525B">
        <w:rPr>
          <w:rFonts w:ascii="Times New Roman" w:hAnsi="Times New Roman" w:cs="Times New Roman"/>
          <w:sz w:val="24"/>
          <w:szCs w:val="24"/>
        </w:rPr>
        <w:t xml:space="preserve"> sea-lice </w:t>
      </w:r>
      <w:r w:rsidR="00097E61">
        <w:rPr>
          <w:rFonts w:ascii="Times New Roman" w:hAnsi="Times New Roman" w:cs="Times New Roman"/>
          <w:sz w:val="24"/>
          <w:szCs w:val="24"/>
        </w:rPr>
        <w:t xml:space="preserve">infestation of </w:t>
      </w:r>
      <w:r w:rsidR="0079525B">
        <w:rPr>
          <w:rFonts w:ascii="Times New Roman" w:hAnsi="Times New Roman" w:cs="Times New Roman"/>
          <w:sz w:val="24"/>
          <w:szCs w:val="24"/>
        </w:rPr>
        <w:t>wild salmon</w:t>
      </w:r>
      <w:r w:rsidR="00097E61">
        <w:rPr>
          <w:rFonts w:ascii="Times New Roman" w:hAnsi="Times New Roman" w:cs="Times New Roman"/>
          <w:sz w:val="24"/>
          <w:szCs w:val="24"/>
        </w:rPr>
        <w:t xml:space="preserve">ids migrating from/to the  </w:t>
      </w:r>
      <w:r w:rsidR="0079525B">
        <w:rPr>
          <w:rFonts w:ascii="Times New Roman" w:hAnsi="Times New Roman" w:cs="Times New Roman"/>
          <w:sz w:val="24"/>
          <w:szCs w:val="24"/>
        </w:rPr>
        <w:t>Dromagowlane and Trafask Rivers</w:t>
      </w:r>
      <w:r>
        <w:rPr>
          <w:rFonts w:ascii="Times New Roman" w:hAnsi="Times New Roman" w:cs="Times New Roman"/>
          <w:sz w:val="24"/>
          <w:szCs w:val="24"/>
        </w:rPr>
        <w:t>, and any resulting implications for local freshwater pearl mussel populations</w:t>
      </w:r>
      <w:r w:rsidR="004110A7" w:rsidRPr="001B1DD8">
        <w:rPr>
          <w:rFonts w:ascii="Times New Roman" w:hAnsi="Times New Roman" w:cs="Times New Roman"/>
          <w:sz w:val="24"/>
          <w:szCs w:val="24"/>
        </w:rPr>
        <w:t>, based on available research and data</w:t>
      </w:r>
      <w:r w:rsidR="0079525B" w:rsidRPr="001B1DD8">
        <w:rPr>
          <w:rFonts w:ascii="Times New Roman" w:hAnsi="Times New Roman" w:cs="Times New Roman"/>
          <w:sz w:val="24"/>
          <w:szCs w:val="24"/>
        </w:rPr>
        <w:t xml:space="preserve">; </w:t>
      </w:r>
    </w:p>
    <w:p w:rsidR="0079525B" w:rsidRPr="00C92BA3" w:rsidRDefault="004110A7" w:rsidP="0079525B">
      <w:pPr>
        <w:pStyle w:val="ListParagraph"/>
        <w:numPr>
          <w:ilvl w:val="1"/>
          <w:numId w:val="12"/>
        </w:numPr>
        <w:spacing w:after="0"/>
        <w:rPr>
          <w:rFonts w:ascii="Times New Roman" w:hAnsi="Times New Roman" w:cs="Times New Roman"/>
          <w:sz w:val="24"/>
          <w:szCs w:val="24"/>
          <w:u w:val="single"/>
        </w:rPr>
      </w:pPr>
      <w:r w:rsidRPr="001B1DD8">
        <w:rPr>
          <w:rFonts w:ascii="Times New Roman" w:hAnsi="Times New Roman" w:cs="Times New Roman"/>
          <w:sz w:val="24"/>
          <w:szCs w:val="24"/>
        </w:rPr>
        <w:t>An assessment of the potential</w:t>
      </w:r>
      <w:r w:rsidR="00097E61" w:rsidRPr="001B1DD8">
        <w:rPr>
          <w:rFonts w:ascii="Times New Roman" w:hAnsi="Times New Roman" w:cs="Times New Roman"/>
          <w:sz w:val="24"/>
          <w:szCs w:val="24"/>
        </w:rPr>
        <w:t xml:space="preserve"> impact</w:t>
      </w:r>
      <w:r w:rsidR="0079525B" w:rsidRPr="001B1DD8">
        <w:rPr>
          <w:rFonts w:ascii="Times New Roman" w:hAnsi="Times New Roman" w:cs="Times New Roman"/>
          <w:sz w:val="24"/>
          <w:szCs w:val="24"/>
        </w:rPr>
        <w:t xml:space="preserve"> of </w:t>
      </w:r>
      <w:r w:rsidR="00097E61" w:rsidRPr="001B1DD8">
        <w:rPr>
          <w:rFonts w:ascii="Times New Roman" w:hAnsi="Times New Roman" w:cs="Times New Roman"/>
          <w:sz w:val="24"/>
          <w:szCs w:val="24"/>
        </w:rPr>
        <w:t xml:space="preserve">salmon farm </w:t>
      </w:r>
      <w:r w:rsidR="0079525B" w:rsidRPr="001B1DD8">
        <w:rPr>
          <w:rFonts w:ascii="Times New Roman" w:hAnsi="Times New Roman" w:cs="Times New Roman"/>
          <w:sz w:val="24"/>
          <w:szCs w:val="24"/>
        </w:rPr>
        <w:t>waste on water quality</w:t>
      </w:r>
      <w:r w:rsidR="00097E61">
        <w:rPr>
          <w:rFonts w:ascii="Times New Roman" w:hAnsi="Times New Roman" w:cs="Times New Roman"/>
          <w:sz w:val="24"/>
          <w:szCs w:val="24"/>
        </w:rPr>
        <w:t>,</w:t>
      </w:r>
      <w:r w:rsidR="0079525B">
        <w:rPr>
          <w:rFonts w:ascii="Times New Roman" w:hAnsi="Times New Roman" w:cs="Times New Roman"/>
          <w:sz w:val="24"/>
          <w:szCs w:val="24"/>
        </w:rPr>
        <w:t xml:space="preserve"> having </w:t>
      </w:r>
      <w:r w:rsidR="002207AA">
        <w:rPr>
          <w:rFonts w:ascii="Times New Roman" w:hAnsi="Times New Roman" w:cs="Times New Roman"/>
          <w:sz w:val="24"/>
          <w:szCs w:val="24"/>
        </w:rPr>
        <w:t xml:space="preserve">particular </w:t>
      </w:r>
      <w:r w:rsidR="0079525B">
        <w:rPr>
          <w:rFonts w:ascii="Times New Roman" w:hAnsi="Times New Roman" w:cs="Times New Roman"/>
          <w:sz w:val="24"/>
          <w:szCs w:val="24"/>
        </w:rPr>
        <w:t>regard to the m</w:t>
      </w:r>
      <w:r w:rsidR="00097E61">
        <w:rPr>
          <w:rFonts w:ascii="Times New Roman" w:hAnsi="Times New Roman" w:cs="Times New Roman"/>
          <w:sz w:val="24"/>
          <w:szCs w:val="24"/>
        </w:rPr>
        <w:t>aintenance of ‘good water</w:t>
      </w:r>
      <w:r w:rsidR="0079525B">
        <w:rPr>
          <w:rFonts w:ascii="Times New Roman" w:hAnsi="Times New Roman" w:cs="Times New Roman"/>
          <w:sz w:val="24"/>
          <w:szCs w:val="24"/>
        </w:rPr>
        <w:t xml:space="preserve"> status</w:t>
      </w:r>
      <w:r w:rsidR="00097E61">
        <w:rPr>
          <w:rFonts w:ascii="Times New Roman" w:hAnsi="Times New Roman" w:cs="Times New Roman"/>
          <w:sz w:val="24"/>
          <w:szCs w:val="24"/>
        </w:rPr>
        <w:t>’</w:t>
      </w:r>
      <w:r w:rsidR="0079525B">
        <w:rPr>
          <w:rFonts w:ascii="Times New Roman" w:hAnsi="Times New Roman" w:cs="Times New Roman"/>
          <w:sz w:val="24"/>
          <w:szCs w:val="24"/>
        </w:rPr>
        <w:t xml:space="preserve"> </w:t>
      </w:r>
      <w:r w:rsidR="002207AA">
        <w:rPr>
          <w:rFonts w:ascii="Times New Roman" w:hAnsi="Times New Roman" w:cs="Times New Roman"/>
          <w:sz w:val="24"/>
          <w:szCs w:val="24"/>
        </w:rPr>
        <w:t xml:space="preserve">as required </w:t>
      </w:r>
      <w:r w:rsidR="0079525B">
        <w:rPr>
          <w:rFonts w:ascii="Times New Roman" w:hAnsi="Times New Roman" w:cs="Times New Roman"/>
          <w:sz w:val="24"/>
          <w:szCs w:val="24"/>
        </w:rPr>
        <w:t>under the WFD</w:t>
      </w:r>
      <w:r w:rsidR="00097E61">
        <w:rPr>
          <w:rFonts w:ascii="Times New Roman" w:hAnsi="Times New Roman" w:cs="Times New Roman"/>
          <w:sz w:val="24"/>
          <w:szCs w:val="24"/>
        </w:rPr>
        <w:t>; and</w:t>
      </w:r>
    </w:p>
    <w:p w:rsidR="00097E61" w:rsidRDefault="00097E61" w:rsidP="00097E61">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Before </w:t>
      </w:r>
      <w:r w:rsidR="002207AA">
        <w:rPr>
          <w:rFonts w:ascii="Times New Roman" w:hAnsi="Times New Roman" w:cs="Times New Roman"/>
          <w:sz w:val="24"/>
          <w:szCs w:val="24"/>
        </w:rPr>
        <w:t xml:space="preserve">making a determination </w:t>
      </w:r>
      <w:r>
        <w:rPr>
          <w:rFonts w:ascii="Times New Roman" w:hAnsi="Times New Roman" w:cs="Times New Roman"/>
          <w:sz w:val="24"/>
          <w:szCs w:val="24"/>
        </w:rPr>
        <w:t xml:space="preserve">pursuant to section 40(4) of the Fisheries (Amendment) Act </w:t>
      </w:r>
      <w:r w:rsidR="002207AA">
        <w:rPr>
          <w:rFonts w:ascii="Times New Roman" w:hAnsi="Times New Roman" w:cs="Times New Roman"/>
          <w:sz w:val="24"/>
          <w:szCs w:val="24"/>
        </w:rPr>
        <w:t>1997, the Board should conduct desk-top studies of</w:t>
      </w:r>
      <w:r w:rsidR="004768B6">
        <w:rPr>
          <w:rFonts w:ascii="Times New Roman" w:hAnsi="Times New Roman" w:cs="Times New Roman"/>
          <w:sz w:val="24"/>
          <w:szCs w:val="24"/>
        </w:rPr>
        <w:t xml:space="preserve"> the following matters, which may indicate the need for</w:t>
      </w:r>
      <w:r>
        <w:rPr>
          <w:rFonts w:ascii="Times New Roman" w:hAnsi="Times New Roman" w:cs="Times New Roman"/>
          <w:sz w:val="24"/>
          <w:szCs w:val="24"/>
        </w:rPr>
        <w:t xml:space="preserve"> supplemental </w:t>
      </w:r>
      <w:r w:rsidR="004768B6">
        <w:rPr>
          <w:rFonts w:ascii="Times New Roman" w:hAnsi="Times New Roman" w:cs="Times New Roman"/>
          <w:sz w:val="24"/>
          <w:szCs w:val="24"/>
        </w:rPr>
        <w:t>appropriate assessment (</w:t>
      </w:r>
      <w:r>
        <w:rPr>
          <w:rFonts w:ascii="Times New Roman" w:hAnsi="Times New Roman" w:cs="Times New Roman"/>
          <w:sz w:val="24"/>
          <w:szCs w:val="24"/>
        </w:rPr>
        <w:t>AA</w:t>
      </w:r>
      <w:r w:rsidR="004768B6">
        <w:rPr>
          <w:rFonts w:ascii="Times New Roman" w:hAnsi="Times New Roman" w:cs="Times New Roman"/>
          <w:sz w:val="24"/>
          <w:szCs w:val="24"/>
        </w:rPr>
        <w:t>)</w:t>
      </w:r>
      <w:r>
        <w:rPr>
          <w:rFonts w:ascii="Times New Roman" w:hAnsi="Times New Roman" w:cs="Times New Roman"/>
          <w:sz w:val="24"/>
          <w:szCs w:val="24"/>
        </w:rPr>
        <w:t xml:space="preserve"> sc</w:t>
      </w:r>
      <w:r w:rsidR="004768B6">
        <w:rPr>
          <w:rFonts w:ascii="Times New Roman" w:hAnsi="Times New Roman" w:cs="Times New Roman"/>
          <w:sz w:val="24"/>
          <w:szCs w:val="24"/>
        </w:rPr>
        <w:t>reening for such</w:t>
      </w:r>
      <w:r>
        <w:rPr>
          <w:rFonts w:ascii="Times New Roman" w:hAnsi="Times New Roman" w:cs="Times New Roman"/>
          <w:sz w:val="24"/>
          <w:szCs w:val="24"/>
        </w:rPr>
        <w:t xml:space="preserve"> matters:</w:t>
      </w:r>
      <w:r w:rsidRPr="00210340">
        <w:rPr>
          <w:rFonts w:ascii="Times New Roman" w:hAnsi="Times New Roman" w:cs="Times New Roman"/>
          <w:sz w:val="24"/>
          <w:szCs w:val="24"/>
        </w:rPr>
        <w:t xml:space="preserve"> </w:t>
      </w:r>
    </w:p>
    <w:p w:rsidR="004110A7" w:rsidRPr="001B1DD8" w:rsidRDefault="004110A7" w:rsidP="004110A7">
      <w:pPr>
        <w:pStyle w:val="ListParagraph"/>
        <w:numPr>
          <w:ilvl w:val="1"/>
          <w:numId w:val="12"/>
        </w:numPr>
        <w:spacing w:after="0"/>
        <w:rPr>
          <w:rFonts w:ascii="Times New Roman" w:hAnsi="Times New Roman" w:cs="Times New Roman"/>
          <w:sz w:val="24"/>
          <w:szCs w:val="24"/>
          <w:u w:val="single"/>
        </w:rPr>
      </w:pPr>
      <w:r w:rsidRPr="001B1DD8">
        <w:rPr>
          <w:rFonts w:ascii="Times New Roman" w:hAnsi="Times New Roman" w:cs="Times New Roman"/>
          <w:sz w:val="24"/>
          <w:szCs w:val="24"/>
        </w:rPr>
        <w:t xml:space="preserve">An assessment of the otter population of the Dromagowlane and Trafask catchments, and (if necessary) assessment of potential impacts on otters, including the potential impact of declining wild salmon stocks; </w:t>
      </w:r>
    </w:p>
    <w:p w:rsidR="00097E61" w:rsidRDefault="00097E61" w:rsidP="00097E61">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210340">
        <w:rPr>
          <w:rFonts w:ascii="Times New Roman" w:hAnsi="Times New Roman" w:cs="Times New Roman"/>
          <w:sz w:val="24"/>
          <w:szCs w:val="24"/>
        </w:rPr>
        <w:t>potential impacts up</w:t>
      </w:r>
      <w:r>
        <w:rPr>
          <w:rFonts w:ascii="Times New Roman" w:hAnsi="Times New Roman" w:cs="Times New Roman"/>
          <w:sz w:val="24"/>
          <w:szCs w:val="24"/>
        </w:rPr>
        <w:t xml:space="preserve">on common </w:t>
      </w:r>
      <w:r w:rsidRPr="00210340">
        <w:rPr>
          <w:rFonts w:ascii="Times New Roman" w:hAnsi="Times New Roman" w:cs="Times New Roman"/>
          <w:sz w:val="24"/>
          <w:szCs w:val="24"/>
        </w:rPr>
        <w:t>seal population</w:t>
      </w:r>
      <w:r>
        <w:rPr>
          <w:rFonts w:ascii="Times New Roman" w:hAnsi="Times New Roman" w:cs="Times New Roman"/>
          <w:sz w:val="24"/>
          <w:szCs w:val="24"/>
        </w:rPr>
        <w:t xml:space="preserve">s in the Glengarriff Harbour and Woodland SAC; and </w:t>
      </w:r>
    </w:p>
    <w:p w:rsidR="0079525B" w:rsidRPr="00097E61" w:rsidRDefault="00097E61" w:rsidP="00097E61">
      <w:pPr>
        <w:pStyle w:val="ListParagraph"/>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097E61">
        <w:rPr>
          <w:rFonts w:ascii="Times New Roman" w:hAnsi="Times New Roman" w:cs="Times New Roman"/>
          <w:sz w:val="24"/>
          <w:szCs w:val="24"/>
        </w:rPr>
        <w:t xml:space="preserve">potential impacts upon </w:t>
      </w:r>
      <w:r>
        <w:rPr>
          <w:rFonts w:ascii="Times New Roman" w:hAnsi="Times New Roman" w:cs="Times New Roman"/>
          <w:sz w:val="24"/>
          <w:szCs w:val="24"/>
        </w:rPr>
        <w:t xml:space="preserve">wild </w:t>
      </w:r>
      <w:r w:rsidRPr="00097E61">
        <w:rPr>
          <w:rFonts w:ascii="Times New Roman" w:hAnsi="Times New Roman" w:cs="Times New Roman"/>
          <w:sz w:val="24"/>
          <w:szCs w:val="24"/>
        </w:rPr>
        <w:t>birds within nearby SPAs</w:t>
      </w:r>
      <w:r>
        <w:rPr>
          <w:rFonts w:ascii="Times New Roman" w:hAnsi="Times New Roman" w:cs="Times New Roman"/>
          <w:sz w:val="24"/>
          <w:szCs w:val="24"/>
        </w:rPr>
        <w:t>.</w:t>
      </w:r>
    </w:p>
    <w:p w:rsidR="002207AA" w:rsidRPr="002207AA" w:rsidRDefault="002207AA" w:rsidP="002207AA">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Before making a determination pursuant to section 40(4) of the Fisheries (Amendment) Act 1997, the Board should make every effort to consider t</w:t>
      </w:r>
      <w:r w:rsidRPr="002207AA">
        <w:rPr>
          <w:rFonts w:ascii="Times New Roman" w:hAnsi="Times New Roman" w:cs="Times New Roman"/>
          <w:sz w:val="24"/>
          <w:szCs w:val="24"/>
        </w:rPr>
        <w:t>he potential impacts of large-scale farmed salmon escapes.</w:t>
      </w:r>
    </w:p>
    <w:p w:rsidR="00D61263" w:rsidRPr="00097E61" w:rsidRDefault="00097E61" w:rsidP="00097E61">
      <w:pPr>
        <w:pStyle w:val="ListParagraph"/>
        <w:numPr>
          <w:ilvl w:val="0"/>
          <w:numId w:val="12"/>
        </w:numPr>
        <w:spacing w:after="0"/>
        <w:rPr>
          <w:rFonts w:ascii="Times New Roman" w:hAnsi="Times New Roman" w:cs="Times New Roman"/>
          <w:sz w:val="24"/>
          <w:szCs w:val="24"/>
        </w:rPr>
      </w:pPr>
      <w:r w:rsidRPr="00097E61">
        <w:rPr>
          <w:rFonts w:ascii="Times New Roman" w:hAnsi="Times New Roman" w:cs="Times New Roman"/>
          <w:sz w:val="24"/>
          <w:szCs w:val="24"/>
        </w:rPr>
        <w:t>If</w:t>
      </w:r>
      <w:r w:rsidR="004768B6">
        <w:rPr>
          <w:rFonts w:ascii="Times New Roman" w:hAnsi="Times New Roman" w:cs="Times New Roman"/>
          <w:sz w:val="24"/>
          <w:szCs w:val="24"/>
        </w:rPr>
        <w:t>, on the basis of such further information,</w:t>
      </w:r>
      <w:r w:rsidRPr="00097E61">
        <w:rPr>
          <w:rFonts w:ascii="Times New Roman" w:hAnsi="Times New Roman" w:cs="Times New Roman"/>
          <w:sz w:val="24"/>
          <w:szCs w:val="24"/>
        </w:rPr>
        <w:t xml:space="preserve"> the Board should decide to </w:t>
      </w:r>
      <w:r>
        <w:rPr>
          <w:rFonts w:ascii="Times New Roman" w:hAnsi="Times New Roman" w:cs="Times New Roman"/>
          <w:sz w:val="24"/>
          <w:szCs w:val="24"/>
        </w:rPr>
        <w:t>grant an aquaculture licence pursuant to section 40(4) of the Fisheries (Amendment) Act 1997, the Board should</w:t>
      </w:r>
      <w:r w:rsidR="004768B6">
        <w:rPr>
          <w:rFonts w:ascii="Times New Roman" w:hAnsi="Times New Roman" w:cs="Times New Roman"/>
          <w:sz w:val="24"/>
          <w:szCs w:val="24"/>
        </w:rPr>
        <w:t xml:space="preserve"> consider</w:t>
      </w:r>
      <w:r>
        <w:rPr>
          <w:rFonts w:ascii="Times New Roman" w:hAnsi="Times New Roman" w:cs="Times New Roman"/>
          <w:sz w:val="24"/>
          <w:szCs w:val="24"/>
        </w:rPr>
        <w:t xml:space="preserve"> </w:t>
      </w:r>
      <w:r w:rsidR="004768B6">
        <w:rPr>
          <w:rFonts w:ascii="Times New Roman" w:hAnsi="Times New Roman" w:cs="Times New Roman"/>
          <w:sz w:val="24"/>
          <w:szCs w:val="24"/>
        </w:rPr>
        <w:t>the inclusion of appropriate conditions requiring a</w:t>
      </w:r>
      <w:r>
        <w:rPr>
          <w:rFonts w:ascii="Times New Roman" w:hAnsi="Times New Roman" w:cs="Times New Roman"/>
          <w:sz w:val="24"/>
          <w:szCs w:val="24"/>
        </w:rPr>
        <w:t xml:space="preserve"> c</w:t>
      </w:r>
      <w:r w:rsidR="001237C0" w:rsidRPr="00097E61">
        <w:rPr>
          <w:rFonts w:ascii="Times New Roman" w:hAnsi="Times New Roman" w:cs="Times New Roman"/>
          <w:sz w:val="24"/>
          <w:szCs w:val="24"/>
        </w:rPr>
        <w:t>hange</w:t>
      </w:r>
      <w:r>
        <w:rPr>
          <w:rFonts w:ascii="Times New Roman" w:hAnsi="Times New Roman" w:cs="Times New Roman"/>
          <w:sz w:val="24"/>
          <w:szCs w:val="24"/>
        </w:rPr>
        <w:t xml:space="preserve"> </w:t>
      </w:r>
      <w:r w:rsidR="004768B6">
        <w:rPr>
          <w:rFonts w:ascii="Times New Roman" w:hAnsi="Times New Roman" w:cs="Times New Roman"/>
          <w:sz w:val="24"/>
          <w:szCs w:val="24"/>
        </w:rPr>
        <w:t xml:space="preserve">to </w:t>
      </w:r>
      <w:r>
        <w:rPr>
          <w:rFonts w:ascii="Times New Roman" w:hAnsi="Times New Roman" w:cs="Times New Roman"/>
          <w:sz w:val="24"/>
          <w:szCs w:val="24"/>
        </w:rPr>
        <w:t>the</w:t>
      </w:r>
      <w:r w:rsidR="001237C0" w:rsidRPr="00097E61">
        <w:rPr>
          <w:rFonts w:ascii="Times New Roman" w:hAnsi="Times New Roman" w:cs="Times New Roman"/>
          <w:sz w:val="24"/>
          <w:szCs w:val="24"/>
        </w:rPr>
        <w:t xml:space="preserve"> production schedule </w:t>
      </w:r>
      <w:r>
        <w:rPr>
          <w:rFonts w:ascii="Times New Roman" w:hAnsi="Times New Roman" w:cs="Times New Roman"/>
          <w:sz w:val="24"/>
          <w:szCs w:val="24"/>
        </w:rPr>
        <w:t>in order to</w:t>
      </w:r>
      <w:r w:rsidR="001237C0" w:rsidRPr="00097E61">
        <w:rPr>
          <w:rFonts w:ascii="Times New Roman" w:hAnsi="Times New Roman" w:cs="Times New Roman"/>
          <w:sz w:val="24"/>
          <w:szCs w:val="24"/>
        </w:rPr>
        <w:t xml:space="preserve"> protect migrating wild </w:t>
      </w:r>
      <w:r>
        <w:rPr>
          <w:rFonts w:ascii="Times New Roman" w:hAnsi="Times New Roman" w:cs="Times New Roman"/>
          <w:sz w:val="24"/>
          <w:szCs w:val="24"/>
        </w:rPr>
        <w:t xml:space="preserve">salmon and sea trout </w:t>
      </w:r>
      <w:r w:rsidR="001237C0" w:rsidRPr="00097E61">
        <w:rPr>
          <w:rFonts w:ascii="Times New Roman" w:hAnsi="Times New Roman" w:cs="Times New Roman"/>
          <w:sz w:val="24"/>
          <w:szCs w:val="24"/>
        </w:rPr>
        <w:t>smolts</w:t>
      </w:r>
      <w:r w:rsidR="004768B6">
        <w:rPr>
          <w:rFonts w:ascii="Times New Roman" w:hAnsi="Times New Roman" w:cs="Times New Roman"/>
          <w:sz w:val="24"/>
          <w:szCs w:val="24"/>
        </w:rPr>
        <w:t>, or otherwise to control stocking densities at the time of wild salmonid migration</w:t>
      </w:r>
      <w:r w:rsidR="005244D0">
        <w:rPr>
          <w:rFonts w:ascii="Times New Roman" w:hAnsi="Times New Roman" w:cs="Times New Roman"/>
          <w:sz w:val="24"/>
          <w:szCs w:val="24"/>
        </w:rPr>
        <w:t>, for example by means of early harvesting of mature salmon</w:t>
      </w:r>
      <w:r w:rsidR="00C92BA3" w:rsidRPr="00097E61">
        <w:rPr>
          <w:rFonts w:ascii="Times New Roman" w:hAnsi="Times New Roman" w:cs="Times New Roman"/>
          <w:sz w:val="24"/>
          <w:szCs w:val="24"/>
        </w:rPr>
        <w:t>.</w:t>
      </w:r>
      <w:r w:rsidR="004768B6">
        <w:rPr>
          <w:rFonts w:ascii="Times New Roman" w:hAnsi="Times New Roman" w:cs="Times New Roman"/>
          <w:sz w:val="24"/>
          <w:szCs w:val="24"/>
        </w:rPr>
        <w:t xml:space="preserve">    </w:t>
      </w:r>
    </w:p>
    <w:p w:rsidR="00C92BA3" w:rsidRPr="00097E61" w:rsidRDefault="00097E61" w:rsidP="00097E61">
      <w:pPr>
        <w:pStyle w:val="ListParagraph"/>
        <w:numPr>
          <w:ilvl w:val="0"/>
          <w:numId w:val="12"/>
        </w:numPr>
        <w:spacing w:after="0"/>
        <w:rPr>
          <w:rFonts w:ascii="Times New Roman" w:hAnsi="Times New Roman" w:cs="Times New Roman"/>
          <w:sz w:val="24"/>
          <w:szCs w:val="24"/>
          <w:u w:val="single"/>
        </w:rPr>
      </w:pPr>
      <w:r w:rsidRPr="00097E61">
        <w:rPr>
          <w:rFonts w:ascii="Times New Roman" w:hAnsi="Times New Roman" w:cs="Times New Roman"/>
          <w:sz w:val="24"/>
          <w:szCs w:val="24"/>
        </w:rPr>
        <w:lastRenderedPageBreak/>
        <w:t>If</w:t>
      </w:r>
      <w:r w:rsidR="005244D0">
        <w:rPr>
          <w:rFonts w:ascii="Times New Roman" w:hAnsi="Times New Roman" w:cs="Times New Roman"/>
          <w:sz w:val="24"/>
          <w:szCs w:val="24"/>
        </w:rPr>
        <w:t>, on the basis of such further information,</w:t>
      </w:r>
      <w:r w:rsidR="005244D0" w:rsidRPr="00097E61">
        <w:rPr>
          <w:rFonts w:ascii="Times New Roman" w:hAnsi="Times New Roman" w:cs="Times New Roman"/>
          <w:sz w:val="24"/>
          <w:szCs w:val="24"/>
        </w:rPr>
        <w:t xml:space="preserve"> </w:t>
      </w:r>
      <w:r w:rsidRPr="00097E61">
        <w:rPr>
          <w:rFonts w:ascii="Times New Roman" w:hAnsi="Times New Roman" w:cs="Times New Roman"/>
          <w:sz w:val="24"/>
          <w:szCs w:val="24"/>
        </w:rPr>
        <w:t xml:space="preserve">the Board should decide to </w:t>
      </w:r>
      <w:r>
        <w:rPr>
          <w:rFonts w:ascii="Times New Roman" w:hAnsi="Times New Roman" w:cs="Times New Roman"/>
          <w:sz w:val="24"/>
          <w:szCs w:val="24"/>
        </w:rPr>
        <w:t>grant an aquaculture licence pursuant to section 40(4) of the Fisheries (Amendment) Act 1997, the Board should include conditions to c</w:t>
      </w:r>
      <w:r w:rsidRPr="00097E61">
        <w:rPr>
          <w:rFonts w:ascii="Times New Roman" w:hAnsi="Times New Roman" w:cs="Times New Roman"/>
          <w:sz w:val="24"/>
          <w:szCs w:val="24"/>
        </w:rPr>
        <w:t>hange</w:t>
      </w:r>
      <w:r>
        <w:rPr>
          <w:rFonts w:ascii="Times New Roman" w:hAnsi="Times New Roman" w:cs="Times New Roman"/>
          <w:sz w:val="24"/>
          <w:szCs w:val="24"/>
        </w:rPr>
        <w:t xml:space="preserve"> the </w:t>
      </w:r>
      <w:r w:rsidR="00721741">
        <w:rPr>
          <w:rFonts w:ascii="Times New Roman" w:hAnsi="Times New Roman" w:cs="Times New Roman"/>
          <w:sz w:val="24"/>
          <w:szCs w:val="24"/>
        </w:rPr>
        <w:t xml:space="preserve">current </w:t>
      </w:r>
      <w:r w:rsidR="00C92BA3" w:rsidRPr="00097E61">
        <w:rPr>
          <w:rFonts w:ascii="Times New Roman" w:hAnsi="Times New Roman" w:cs="Times New Roman"/>
          <w:sz w:val="24"/>
          <w:szCs w:val="24"/>
        </w:rPr>
        <w:t>production limit to one based on a maximum allowable biomass of 2,800 tonnes.</w:t>
      </w:r>
    </w:p>
    <w:p w:rsidR="00EF7686" w:rsidRDefault="00EF7686" w:rsidP="00097E61">
      <w:pPr>
        <w:spacing w:after="0"/>
        <w:rPr>
          <w:rFonts w:ascii="Times New Roman" w:hAnsi="Times New Roman" w:cs="Times New Roman"/>
          <w:sz w:val="24"/>
          <w:szCs w:val="24"/>
          <w:u w:val="single"/>
        </w:rPr>
      </w:pPr>
    </w:p>
    <w:p w:rsidR="00503478" w:rsidRPr="00721741" w:rsidRDefault="00721741" w:rsidP="00721741">
      <w:pPr>
        <w:spacing w:after="0"/>
        <w:rPr>
          <w:rFonts w:ascii="Times New Roman" w:hAnsi="Times New Roman" w:cs="Times New Roman"/>
          <w:b/>
          <w:sz w:val="24"/>
          <w:szCs w:val="24"/>
        </w:rPr>
      </w:pPr>
      <w:r>
        <w:rPr>
          <w:rFonts w:ascii="Times New Roman" w:hAnsi="Times New Roman" w:cs="Times New Roman"/>
          <w:b/>
          <w:sz w:val="24"/>
          <w:szCs w:val="24"/>
        </w:rPr>
        <w:t>6. Acknowledgements</w:t>
      </w:r>
    </w:p>
    <w:p w:rsidR="00EF7686" w:rsidRDefault="00EF7686" w:rsidP="00503478">
      <w:pPr>
        <w:spacing w:after="0"/>
        <w:ind w:left="360"/>
        <w:rPr>
          <w:rFonts w:ascii="Times New Roman" w:hAnsi="Times New Roman" w:cs="Times New Roman"/>
          <w:b/>
          <w:sz w:val="24"/>
          <w:szCs w:val="24"/>
        </w:rPr>
      </w:pPr>
    </w:p>
    <w:p w:rsidR="00915941" w:rsidRPr="00915941" w:rsidRDefault="00503478" w:rsidP="00503478">
      <w:pPr>
        <w:spacing w:after="0"/>
        <w:ind w:left="360"/>
        <w:rPr>
          <w:rFonts w:ascii="Times New Roman" w:hAnsi="Times New Roman" w:cs="Times New Roman"/>
          <w:sz w:val="24"/>
          <w:szCs w:val="24"/>
        </w:rPr>
      </w:pPr>
      <w:r>
        <w:rPr>
          <w:rFonts w:ascii="Times New Roman" w:hAnsi="Times New Roman" w:cs="Times New Roman"/>
          <w:sz w:val="24"/>
          <w:szCs w:val="24"/>
        </w:rPr>
        <w:t>The Chair of the O</w:t>
      </w:r>
      <w:r w:rsidR="00B5203E">
        <w:rPr>
          <w:rFonts w:ascii="Times New Roman" w:hAnsi="Times New Roman" w:cs="Times New Roman"/>
          <w:sz w:val="24"/>
          <w:szCs w:val="24"/>
        </w:rPr>
        <w:t>ral Hearing would like to thank all of those</w:t>
      </w:r>
      <w:r>
        <w:rPr>
          <w:rFonts w:ascii="Times New Roman" w:hAnsi="Times New Roman" w:cs="Times New Roman"/>
          <w:sz w:val="24"/>
          <w:szCs w:val="24"/>
        </w:rPr>
        <w:t xml:space="preserve"> who </w:t>
      </w:r>
      <w:r w:rsidR="00EF7686">
        <w:rPr>
          <w:rFonts w:ascii="Times New Roman" w:hAnsi="Times New Roman" w:cs="Times New Roman"/>
          <w:sz w:val="24"/>
          <w:szCs w:val="24"/>
        </w:rPr>
        <w:t>attended for having ta</w:t>
      </w:r>
      <w:r>
        <w:rPr>
          <w:rFonts w:ascii="Times New Roman" w:hAnsi="Times New Roman" w:cs="Times New Roman"/>
          <w:sz w:val="24"/>
          <w:szCs w:val="24"/>
        </w:rPr>
        <w:t>k</w:t>
      </w:r>
      <w:r w:rsidR="00EF7686">
        <w:rPr>
          <w:rFonts w:ascii="Times New Roman" w:hAnsi="Times New Roman" w:cs="Times New Roman"/>
          <w:sz w:val="24"/>
          <w:szCs w:val="24"/>
        </w:rPr>
        <w:t xml:space="preserve">en </w:t>
      </w:r>
      <w:r>
        <w:rPr>
          <w:rFonts w:ascii="Times New Roman" w:hAnsi="Times New Roman" w:cs="Times New Roman"/>
          <w:sz w:val="24"/>
          <w:szCs w:val="24"/>
        </w:rPr>
        <w:t>th</w:t>
      </w:r>
      <w:r w:rsidR="00671478">
        <w:rPr>
          <w:rFonts w:ascii="Times New Roman" w:hAnsi="Times New Roman" w:cs="Times New Roman"/>
          <w:sz w:val="24"/>
          <w:szCs w:val="24"/>
        </w:rPr>
        <w:t xml:space="preserve">e time and </w:t>
      </w:r>
      <w:r w:rsidR="00EF7686">
        <w:rPr>
          <w:rFonts w:ascii="Times New Roman" w:hAnsi="Times New Roman" w:cs="Times New Roman"/>
          <w:sz w:val="24"/>
          <w:szCs w:val="24"/>
        </w:rPr>
        <w:t>trouble</w:t>
      </w:r>
      <w:r>
        <w:rPr>
          <w:rFonts w:ascii="Times New Roman" w:hAnsi="Times New Roman" w:cs="Times New Roman"/>
          <w:sz w:val="24"/>
          <w:szCs w:val="24"/>
        </w:rPr>
        <w:t xml:space="preserve"> to inform the </w:t>
      </w:r>
      <w:r w:rsidR="00EF7686">
        <w:rPr>
          <w:rFonts w:ascii="Times New Roman" w:hAnsi="Times New Roman" w:cs="Times New Roman"/>
          <w:sz w:val="24"/>
          <w:szCs w:val="24"/>
        </w:rPr>
        <w:t>Board’s deliberations</w:t>
      </w:r>
      <w:r>
        <w:rPr>
          <w:rFonts w:ascii="Times New Roman" w:hAnsi="Times New Roman" w:cs="Times New Roman"/>
          <w:sz w:val="24"/>
          <w:szCs w:val="24"/>
        </w:rPr>
        <w:t xml:space="preserve"> </w:t>
      </w:r>
      <w:r w:rsidR="00EF7686">
        <w:rPr>
          <w:rFonts w:ascii="Times New Roman" w:hAnsi="Times New Roman" w:cs="Times New Roman"/>
          <w:sz w:val="24"/>
          <w:szCs w:val="24"/>
        </w:rPr>
        <w:t>by particip</w:t>
      </w:r>
      <w:r w:rsidR="00C314AB">
        <w:rPr>
          <w:rFonts w:ascii="Times New Roman" w:hAnsi="Times New Roman" w:cs="Times New Roman"/>
          <w:sz w:val="24"/>
          <w:szCs w:val="24"/>
        </w:rPr>
        <w:t>ating in the proceedings in</w:t>
      </w:r>
      <w:bookmarkStart w:id="0" w:name="_GoBack"/>
      <w:bookmarkEnd w:id="0"/>
      <w:r w:rsidR="00EF7686">
        <w:rPr>
          <w:rFonts w:ascii="Times New Roman" w:hAnsi="Times New Roman" w:cs="Times New Roman"/>
          <w:sz w:val="24"/>
          <w:szCs w:val="24"/>
        </w:rPr>
        <w:t xml:space="preserve"> a</w:t>
      </w:r>
      <w:r>
        <w:rPr>
          <w:rFonts w:ascii="Times New Roman" w:hAnsi="Times New Roman" w:cs="Times New Roman"/>
          <w:sz w:val="24"/>
          <w:szCs w:val="24"/>
        </w:rPr>
        <w:t xml:space="preserve"> positive and constructive manner.</w:t>
      </w:r>
    </w:p>
    <w:sectPr w:rsidR="00915941" w:rsidRPr="00915941" w:rsidSect="000B27C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90" w:rsidRDefault="00544A90" w:rsidP="00AD746E">
      <w:pPr>
        <w:spacing w:after="0" w:line="240" w:lineRule="auto"/>
      </w:pPr>
      <w:r>
        <w:separator/>
      </w:r>
    </w:p>
  </w:endnote>
  <w:endnote w:type="continuationSeparator" w:id="0">
    <w:p w:rsidR="00544A90" w:rsidRDefault="00544A90" w:rsidP="00AD7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318108"/>
      <w:docPartObj>
        <w:docPartGallery w:val="Page Numbers (Bottom of Page)"/>
        <w:docPartUnique/>
      </w:docPartObj>
    </w:sdtPr>
    <w:sdtEndPr>
      <w:rPr>
        <w:noProof/>
      </w:rPr>
    </w:sdtEndPr>
    <w:sdtContent>
      <w:p w:rsidR="00347A22" w:rsidRDefault="000B27CE">
        <w:pPr>
          <w:pStyle w:val="Footer"/>
          <w:jc w:val="center"/>
        </w:pPr>
        <w:r>
          <w:fldChar w:fldCharType="begin"/>
        </w:r>
        <w:r w:rsidR="00347A22">
          <w:instrText xml:space="preserve"> PAGE   \* MERGEFORMAT </w:instrText>
        </w:r>
        <w:r>
          <w:fldChar w:fldCharType="separate"/>
        </w:r>
        <w:r w:rsidR="001B1DD8">
          <w:rPr>
            <w:noProof/>
          </w:rPr>
          <w:t>19</w:t>
        </w:r>
        <w:r>
          <w:rPr>
            <w:noProof/>
          </w:rPr>
          <w:fldChar w:fldCharType="end"/>
        </w:r>
      </w:p>
    </w:sdtContent>
  </w:sdt>
  <w:p w:rsidR="00347A22" w:rsidRDefault="00347A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90" w:rsidRDefault="00544A90" w:rsidP="00AD746E">
      <w:pPr>
        <w:spacing w:after="0" w:line="240" w:lineRule="auto"/>
      </w:pPr>
      <w:r>
        <w:separator/>
      </w:r>
    </w:p>
  </w:footnote>
  <w:footnote w:type="continuationSeparator" w:id="0">
    <w:p w:rsidR="00544A90" w:rsidRDefault="00544A90" w:rsidP="00AD746E">
      <w:pPr>
        <w:spacing w:after="0" w:line="240" w:lineRule="auto"/>
      </w:pPr>
      <w:r>
        <w:continuationSeparator/>
      </w:r>
    </w:p>
  </w:footnote>
  <w:footnote w:id="1">
    <w:p w:rsidR="00347A22" w:rsidRDefault="00347A22">
      <w:pPr>
        <w:pStyle w:val="FootnoteText"/>
      </w:pPr>
      <w:r>
        <w:rPr>
          <w:rStyle w:val="FootnoteReference"/>
        </w:rPr>
        <w:footnoteRef/>
      </w:r>
      <w:r>
        <w:t xml:space="preserve"> Set out in detail in the Technical Advisor’s Interim Report, at 4-15.</w:t>
      </w:r>
    </w:p>
  </w:footnote>
  <w:footnote w:id="2">
    <w:p w:rsidR="00347A22" w:rsidRDefault="00347A22">
      <w:pPr>
        <w:pStyle w:val="FootnoteText"/>
      </w:pPr>
      <w:r>
        <w:rPr>
          <w:rStyle w:val="FootnoteReference"/>
        </w:rPr>
        <w:footnoteRef/>
      </w:r>
      <w:r>
        <w:t xml:space="preserve"> See </w:t>
      </w:r>
      <w:hyperlink r:id="rId1" w:history="1">
        <w:r w:rsidRPr="00B87B3F">
          <w:rPr>
            <w:rStyle w:val="Hyperlink"/>
          </w:rPr>
          <w:t>http://marineharvestireland.com/about/</w:t>
        </w:r>
      </w:hyperlink>
      <w:r>
        <w:t xml:space="preserve"> </w:t>
      </w:r>
    </w:p>
  </w:footnote>
  <w:footnote w:id="3">
    <w:p w:rsidR="00347A22" w:rsidRDefault="00347A22">
      <w:pPr>
        <w:pStyle w:val="FootnoteText"/>
      </w:pPr>
      <w:r>
        <w:rPr>
          <w:rStyle w:val="FootnoteReference"/>
        </w:rPr>
        <w:footnoteRef/>
      </w:r>
      <w:r>
        <w:t xml:space="preserve"> </w:t>
      </w:r>
      <w:hyperlink r:id="rId2" w:history="1">
        <w:r w:rsidRPr="00B87B3F">
          <w:rPr>
            <w:rStyle w:val="Hyperlink"/>
          </w:rPr>
          <w:t>http://marineharvestireland.com/about/marine-harvest-ireland/our-locations/</w:t>
        </w:r>
      </w:hyperlink>
      <w:r>
        <w:t xml:space="preserve"> </w:t>
      </w:r>
    </w:p>
  </w:footnote>
  <w:footnote w:id="4">
    <w:p w:rsidR="00726064" w:rsidRDefault="00726064">
      <w:pPr>
        <w:pStyle w:val="FootnoteText"/>
      </w:pPr>
      <w:r>
        <w:rPr>
          <w:rStyle w:val="FootnoteReference"/>
        </w:rPr>
        <w:footnoteRef/>
      </w:r>
      <w:r>
        <w:t xml:space="preserve"> All are available at: </w:t>
      </w:r>
      <w:hyperlink r:id="rId3" w:tgtFrame="_blank" w:history="1">
        <w:r w:rsidRPr="00BD0EE8">
          <w:rPr>
            <w:rFonts w:ascii="Calibri" w:hAnsi="Calibri"/>
            <w:color w:val="0070C0"/>
            <w:u w:val="single"/>
            <w:lang w:val="en-IE"/>
          </w:rPr>
          <w:t>http://www.alab.ie/boarddeterminations/2015/scheduleofdocuments/section47requests/</w:t>
        </w:r>
      </w:hyperlink>
    </w:p>
  </w:footnote>
  <w:footnote w:id="5">
    <w:p w:rsidR="00347A22" w:rsidRDefault="00347A22">
      <w:pPr>
        <w:pStyle w:val="FootnoteText"/>
      </w:pPr>
      <w:r>
        <w:rPr>
          <w:rStyle w:val="FootnoteReference"/>
        </w:rPr>
        <w:footnoteRef/>
      </w:r>
      <w:r>
        <w:t xml:space="preserve"> Prepared by Dr. Graham Saunders, available at: </w:t>
      </w:r>
      <w:hyperlink r:id="rId4" w:history="1">
        <w:r w:rsidRPr="00B764C2">
          <w:rPr>
            <w:rStyle w:val="Hyperlink"/>
          </w:rPr>
          <w:t>http://www.alab.ie/media/alab/content/technicalreports/TechnicalAdvisorReportBantryBayInterim120117.pdf</w:t>
        </w:r>
      </w:hyperlink>
      <w:r>
        <w:t xml:space="preserve"> </w:t>
      </w:r>
    </w:p>
  </w:footnote>
  <w:footnote w:id="6">
    <w:p w:rsidR="00347A22" w:rsidRDefault="00347A22">
      <w:pPr>
        <w:pStyle w:val="FootnoteText"/>
      </w:pPr>
      <w:r>
        <w:rPr>
          <w:rStyle w:val="FootnoteReference"/>
        </w:rPr>
        <w:footnoteRef/>
      </w:r>
      <w:r>
        <w:t xml:space="preserve"> Technical Advisor’s Interim Report, at 48-51.</w:t>
      </w:r>
    </w:p>
  </w:footnote>
  <w:footnote w:id="7">
    <w:p w:rsidR="00347A22" w:rsidRDefault="00347A22" w:rsidP="0084797E">
      <w:pPr>
        <w:pStyle w:val="FootnoteText"/>
      </w:pPr>
      <w:r>
        <w:rPr>
          <w:rStyle w:val="FootnoteReference"/>
        </w:rPr>
        <w:footnoteRef/>
      </w:r>
      <w:r>
        <w:t xml:space="preserve"> Technical Advisor’s Interim Report, at 52-90.</w:t>
      </w:r>
    </w:p>
  </w:footnote>
  <w:footnote w:id="8">
    <w:p w:rsidR="00347A22" w:rsidRDefault="00347A22">
      <w:pPr>
        <w:pStyle w:val="FootnoteText"/>
      </w:pPr>
      <w:r>
        <w:rPr>
          <w:rStyle w:val="FootnoteReference"/>
        </w:rPr>
        <w:footnoteRef/>
      </w:r>
      <w:r>
        <w:t xml:space="preserve"> Technical Advisor’s Interim Report, at 91-99.</w:t>
      </w:r>
    </w:p>
  </w:footnote>
  <w:footnote w:id="9">
    <w:p w:rsidR="00347A22" w:rsidRDefault="00347A22">
      <w:pPr>
        <w:pStyle w:val="FootnoteText"/>
      </w:pPr>
      <w:r>
        <w:rPr>
          <w:rStyle w:val="FootnoteReference"/>
        </w:rPr>
        <w:footnoteRef/>
      </w:r>
      <w:r>
        <w:t xml:space="preserve"> S.I. 468/2012, Aquaculture Appeals Regulations 2012, Regulation 3(2)(b).  See Technical Advisor’s Interim Report, at 51.</w:t>
      </w:r>
    </w:p>
  </w:footnote>
  <w:footnote w:id="10">
    <w:p w:rsidR="00347A22" w:rsidRDefault="00347A22">
      <w:pPr>
        <w:pStyle w:val="FootnoteText"/>
      </w:pPr>
      <w:r>
        <w:rPr>
          <w:rStyle w:val="FootnoteReference"/>
        </w:rPr>
        <w:footnoteRef/>
      </w:r>
      <w:r>
        <w:t xml:space="preserve"> Technical Advisor’s Interim Report, at 51 -52.</w:t>
      </w:r>
    </w:p>
  </w:footnote>
  <w:footnote w:id="11">
    <w:p w:rsidR="00347A22" w:rsidRDefault="00347A22" w:rsidP="00417870">
      <w:pPr>
        <w:pStyle w:val="FootnoteText"/>
      </w:pPr>
      <w:r>
        <w:rPr>
          <w:rStyle w:val="FootnoteReference"/>
        </w:rPr>
        <w:footnoteRef/>
      </w:r>
      <w:r>
        <w:t xml:space="preserve"> Though Mr. Peter Sweetman argued, on behalf of Save Bantry Bay, that the requirements under the 1997 Act are not fully in line with the various requirements relating to public participation arising under EU law.   </w:t>
      </w:r>
    </w:p>
  </w:footnote>
  <w:footnote w:id="12">
    <w:p w:rsidR="00347A22" w:rsidRPr="001251B5" w:rsidRDefault="00347A22" w:rsidP="001251B5">
      <w:pPr>
        <w:spacing w:after="0"/>
        <w:rPr>
          <w:rFonts w:ascii="Times New Roman" w:hAnsi="Times New Roman" w:cs="Times New Roman"/>
          <w:sz w:val="20"/>
          <w:szCs w:val="20"/>
          <w:lang w:eastAsia="en-GB"/>
        </w:rPr>
      </w:pPr>
      <w:r w:rsidRPr="001251B5">
        <w:rPr>
          <w:rStyle w:val="FootnoteReference"/>
          <w:rFonts w:ascii="Times New Roman" w:hAnsi="Times New Roman" w:cs="Times New Roman"/>
          <w:sz w:val="20"/>
          <w:szCs w:val="20"/>
        </w:rPr>
        <w:footnoteRef/>
      </w:r>
      <w:r w:rsidRPr="001251B5">
        <w:rPr>
          <w:rFonts w:ascii="Times New Roman" w:hAnsi="Times New Roman" w:cs="Times New Roman"/>
          <w:sz w:val="20"/>
          <w:szCs w:val="20"/>
        </w:rPr>
        <w:t xml:space="preserve"> </w:t>
      </w:r>
      <w:r w:rsidRPr="001251B5">
        <w:rPr>
          <w:rFonts w:ascii="Times New Roman" w:hAnsi="Times New Roman" w:cs="Times New Roman"/>
          <w:sz w:val="20"/>
          <w:szCs w:val="20"/>
          <w:lang w:eastAsia="en-GB"/>
        </w:rPr>
        <w:t xml:space="preserve">S.I. No. 443/2005 - Natural Heritage Area (Trafrask Bog NHA 002371) Order 2005, prohibits, </w:t>
      </w:r>
      <w:r w:rsidRPr="001251B5">
        <w:rPr>
          <w:rFonts w:ascii="Times New Roman" w:hAnsi="Times New Roman" w:cs="Times New Roman"/>
          <w:i/>
          <w:sz w:val="20"/>
          <w:szCs w:val="20"/>
          <w:lang w:eastAsia="en-GB"/>
        </w:rPr>
        <w:t>inter alia</w:t>
      </w:r>
      <w:r w:rsidRPr="001251B5">
        <w:rPr>
          <w:rFonts w:ascii="Times New Roman" w:hAnsi="Times New Roman" w:cs="Times New Roman"/>
          <w:sz w:val="20"/>
          <w:szCs w:val="20"/>
          <w:lang w:eastAsia="en-GB"/>
        </w:rPr>
        <w:t xml:space="preserve">, </w:t>
      </w:r>
    </w:p>
    <w:p w:rsidR="00347A22" w:rsidRPr="001251B5" w:rsidRDefault="00347A22" w:rsidP="001251B5">
      <w:pPr>
        <w:spacing w:after="0"/>
        <w:ind w:firstLine="720"/>
        <w:rPr>
          <w:rFonts w:ascii="Times New Roman" w:hAnsi="Times New Roman" w:cs="Times New Roman"/>
          <w:sz w:val="20"/>
          <w:szCs w:val="20"/>
          <w:lang w:eastAsia="en-GB"/>
        </w:rPr>
      </w:pPr>
      <w:r w:rsidRPr="001251B5">
        <w:rPr>
          <w:rFonts w:ascii="Times New Roman" w:hAnsi="Times New Roman" w:cs="Times New Roman"/>
          <w:sz w:val="20"/>
          <w:szCs w:val="20"/>
          <w:lang w:eastAsia="en-GB"/>
        </w:rPr>
        <w:t>‘Stocking pools, ponds, lakes or rivers with fish’.</w:t>
      </w:r>
    </w:p>
    <w:p w:rsidR="00347A22" w:rsidRDefault="00347A22">
      <w:pPr>
        <w:pStyle w:val="FootnoteText"/>
      </w:pPr>
    </w:p>
  </w:footnote>
  <w:footnote w:id="13">
    <w:p w:rsidR="00347A22" w:rsidRDefault="00347A22">
      <w:pPr>
        <w:pStyle w:val="FootnoteText"/>
      </w:pPr>
      <w:r>
        <w:rPr>
          <w:rStyle w:val="FootnoteReference"/>
        </w:rPr>
        <w:footnoteRef/>
      </w:r>
      <w:r>
        <w:t xml:space="preserve"> See </w:t>
      </w:r>
      <w:hyperlink r:id="rId5" w:history="1">
        <w:r w:rsidRPr="007A0B41">
          <w:rPr>
            <w:rStyle w:val="Hyperlink"/>
          </w:rPr>
          <w:t>https://www.npws.ie/research-projects/animal-species/invertebrates/freshwater-pearl-mussel</w:t>
        </w:r>
      </w:hyperlink>
      <w:r>
        <w:t xml:space="preserve"> </w:t>
      </w:r>
    </w:p>
  </w:footnote>
  <w:footnote w:id="14">
    <w:p w:rsidR="00347A22" w:rsidRDefault="00347A22">
      <w:pPr>
        <w:pStyle w:val="FootnoteText"/>
      </w:pPr>
      <w:r>
        <w:rPr>
          <w:rStyle w:val="FootnoteReference"/>
        </w:rPr>
        <w:footnoteRef/>
      </w:r>
      <w:r>
        <w:t xml:space="preserve"> According to Art. 3(1) of the Habitats Directive, the presence of species listed in Annex II qualifies a site for designation as an SAC.  Art. 12 stipulates that </w:t>
      </w:r>
    </w:p>
    <w:p w:rsidR="00347A22" w:rsidRDefault="00347A22" w:rsidP="00A106E7">
      <w:pPr>
        <w:pStyle w:val="FootnoteText"/>
        <w:ind w:left="720"/>
      </w:pPr>
      <w:r>
        <w:t>‘Member States shall take the requisite measures to establish a system of strict protection for the animal species listed in Annex IV(a) in their natural range, including …</w:t>
      </w:r>
    </w:p>
    <w:p w:rsidR="00C65AAE" w:rsidRPr="0006502C" w:rsidRDefault="00347A22" w:rsidP="0006502C">
      <w:pPr>
        <w:pStyle w:val="FootnoteText"/>
        <w:ind w:left="720"/>
      </w:pPr>
      <w:r w:rsidRPr="0006502C">
        <w:t xml:space="preserve">(b) deliberate disturbance of these species, particularly during the period of breeding, rearing, …’.  </w:t>
      </w:r>
    </w:p>
  </w:footnote>
  <w:footnote w:id="15">
    <w:p w:rsidR="0006502C" w:rsidRPr="0006502C" w:rsidRDefault="0006502C" w:rsidP="0006502C">
      <w:pPr>
        <w:spacing w:after="0"/>
        <w:rPr>
          <w:rFonts w:cs="Times New Roman"/>
          <w:sz w:val="20"/>
          <w:szCs w:val="20"/>
        </w:rPr>
      </w:pPr>
      <w:r>
        <w:rPr>
          <w:rStyle w:val="FootnoteReference"/>
        </w:rPr>
        <w:footnoteRef/>
      </w:r>
      <w:r>
        <w:t xml:space="preserve"> </w:t>
      </w:r>
      <w:r w:rsidRPr="0006502C">
        <w:rPr>
          <w:sz w:val="20"/>
          <w:szCs w:val="20"/>
        </w:rPr>
        <w:t>Annex V species, which ar</w:t>
      </w:r>
      <w:r w:rsidRPr="0006502C">
        <w:rPr>
          <w:rFonts w:cs="Times New Roman"/>
          <w:sz w:val="20"/>
          <w:szCs w:val="20"/>
        </w:rPr>
        <w:t xml:space="preserve">e entitled to protection under Article 15, requiring that </w:t>
      </w:r>
    </w:p>
    <w:p w:rsidR="0006502C" w:rsidRPr="0006502C" w:rsidRDefault="0006502C" w:rsidP="0006502C">
      <w:pPr>
        <w:spacing w:after="0"/>
        <w:ind w:left="720"/>
        <w:rPr>
          <w:rFonts w:cs="Times New Roman"/>
          <w:b/>
          <w:sz w:val="20"/>
          <w:szCs w:val="20"/>
        </w:rPr>
      </w:pPr>
      <w:r w:rsidRPr="0006502C">
        <w:rPr>
          <w:rFonts w:cs="Times New Roman"/>
          <w:sz w:val="20"/>
          <w:szCs w:val="20"/>
        </w:rPr>
        <w:t>‘Member States shall prohibit the use of all indiscriminate means [of capture and killing] capable of causing local disappearance of, or serious disturbance to, populations of such species</w:t>
      </w:r>
      <w:r>
        <w:rPr>
          <w:rFonts w:cs="Times New Roman"/>
          <w:sz w:val="20"/>
          <w:szCs w:val="20"/>
        </w:rPr>
        <w:t xml:space="preserve"> …</w:t>
      </w:r>
      <w:r w:rsidRPr="0006502C">
        <w:rPr>
          <w:rFonts w:cs="Times New Roman"/>
          <w:sz w:val="20"/>
          <w:szCs w:val="20"/>
        </w:rPr>
        <w:t>.’</w:t>
      </w:r>
    </w:p>
    <w:p w:rsidR="0006502C" w:rsidRDefault="0006502C">
      <w:pPr>
        <w:pStyle w:val="FootnoteText"/>
      </w:pPr>
    </w:p>
  </w:footnote>
  <w:footnote w:id="16">
    <w:p w:rsidR="00347A22" w:rsidRDefault="00347A22">
      <w:pPr>
        <w:pStyle w:val="FootnoteText"/>
      </w:pPr>
      <w:r>
        <w:rPr>
          <w:rStyle w:val="FootnoteReference"/>
        </w:rPr>
        <w:footnoteRef/>
      </w:r>
      <w:r>
        <w:t xml:space="preserve"> Submission dated 8</w:t>
      </w:r>
      <w:r w:rsidRPr="00D52144">
        <w:rPr>
          <w:vertAlign w:val="superscript"/>
        </w:rPr>
        <w:t>th</w:t>
      </w:r>
      <w:r>
        <w:t xml:space="preserve"> July 2016.  Donegal Co. Co. further advised DAFM in relation to this con-compliance that</w:t>
      </w:r>
    </w:p>
    <w:p w:rsidR="00347A22" w:rsidRDefault="00347A22" w:rsidP="005B50FF">
      <w:pPr>
        <w:pStyle w:val="FootnoteText"/>
        <w:ind w:left="720"/>
      </w:pPr>
      <w:r>
        <w:t>‘If there is any mechanism within your aquaculture licence to limit production capacity, which will positively impact on compliance, we would welcome such a development.’</w:t>
      </w:r>
    </w:p>
  </w:footnote>
  <w:footnote w:id="17">
    <w:p w:rsidR="00347A22" w:rsidRDefault="00347A22">
      <w:pPr>
        <w:pStyle w:val="FootnoteText"/>
      </w:pPr>
      <w:r>
        <w:rPr>
          <w:rStyle w:val="FootnoteReference"/>
        </w:rPr>
        <w:footnoteRef/>
      </w:r>
      <w:r>
        <w:t xml:space="preserve"> Memorandum dated 23</w:t>
      </w:r>
      <w:r w:rsidRPr="004F5786">
        <w:rPr>
          <w:vertAlign w:val="superscript"/>
        </w:rPr>
        <w:t>rd</w:t>
      </w:r>
      <w:r>
        <w:t xml:space="preserve"> September 2016.</w:t>
      </w:r>
    </w:p>
  </w:footnote>
  <w:footnote w:id="18">
    <w:p w:rsidR="00347A22" w:rsidRDefault="00347A22">
      <w:pPr>
        <w:pStyle w:val="FootnoteText"/>
      </w:pPr>
      <w:r>
        <w:rPr>
          <w:rStyle w:val="FootnoteReference"/>
        </w:rPr>
        <w:footnoteRef/>
      </w:r>
      <w:r>
        <w:t xml:space="preserve"> Memorandum dated 6</w:t>
      </w:r>
      <w:r w:rsidRPr="004F5786">
        <w:rPr>
          <w:vertAlign w:val="superscript"/>
        </w:rPr>
        <w:t>th</w:t>
      </w:r>
      <w:r>
        <w:t xml:space="preserve"> September 2016.</w:t>
      </w:r>
    </w:p>
  </w:footnote>
  <w:footnote w:id="19">
    <w:p w:rsidR="00347A22" w:rsidRDefault="00347A22">
      <w:pPr>
        <w:pStyle w:val="FootnoteText"/>
      </w:pPr>
      <w:r>
        <w:rPr>
          <w:rStyle w:val="FootnoteReference"/>
        </w:rPr>
        <w:footnoteRef/>
      </w:r>
      <w:r>
        <w:t xml:space="preserve"> Submission dated 8</w:t>
      </w:r>
      <w:r w:rsidRPr="00D52144">
        <w:rPr>
          <w:vertAlign w:val="superscript"/>
        </w:rPr>
        <w:t>th</w:t>
      </w:r>
      <w:r>
        <w:t xml:space="preserve"> July 2016.</w:t>
      </w:r>
    </w:p>
  </w:footnote>
  <w:footnote w:id="20">
    <w:p w:rsidR="00347A22" w:rsidRDefault="00347A22">
      <w:pPr>
        <w:pStyle w:val="FootnoteText"/>
      </w:pPr>
      <w:r>
        <w:rPr>
          <w:rStyle w:val="FootnoteReference"/>
        </w:rPr>
        <w:footnoteRef/>
      </w:r>
      <w:r>
        <w:t xml:space="preserve"> Section 68(1)(a) of the 1997 Fisheries (Amendment) Act provides that</w:t>
      </w:r>
    </w:p>
    <w:p w:rsidR="00347A22" w:rsidRDefault="00347A22" w:rsidP="00570C3A">
      <w:pPr>
        <w:pStyle w:val="FootnoteText"/>
        <w:ind w:left="720"/>
      </w:pPr>
      <w:r>
        <w:t>‘the Minister may, in his or her discretion … without compensation to the licensee, revoke an aquaculture licence if the Minister</w:t>
      </w:r>
    </w:p>
    <w:p w:rsidR="00347A22" w:rsidRDefault="00347A22" w:rsidP="00570C3A">
      <w:pPr>
        <w:pStyle w:val="FootnoteText"/>
        <w:numPr>
          <w:ilvl w:val="0"/>
          <w:numId w:val="11"/>
        </w:numPr>
      </w:pPr>
      <w:r>
        <w:t>Is satisfied that there has been a breach of any condition specified in the licence’.</w:t>
      </w:r>
    </w:p>
  </w:footnote>
  <w:footnote w:id="21">
    <w:p w:rsidR="00347A22" w:rsidRDefault="00347A22">
      <w:pPr>
        <w:pStyle w:val="FootnoteText"/>
      </w:pPr>
      <w:r>
        <w:rPr>
          <w:rStyle w:val="FootnoteReference"/>
        </w:rPr>
        <w:footnoteRef/>
      </w:r>
      <w:r>
        <w:t xml:space="preserve"> Condition No. 1 of the Aquaculture Licence issued by ALAB for the Lough Altan site provides:</w:t>
      </w:r>
    </w:p>
    <w:p w:rsidR="00347A22" w:rsidRDefault="00347A22" w:rsidP="00485050">
      <w:pPr>
        <w:pStyle w:val="FootnoteText"/>
        <w:ind w:left="720"/>
      </w:pPr>
      <w:r>
        <w:t>‘This licence shall remain in force only for so long as the fish farm complies with  … the Effluent Discharge Licence granted by Donegal County Council on 30</w:t>
      </w:r>
      <w:r w:rsidRPr="00485050">
        <w:rPr>
          <w:vertAlign w:val="superscript"/>
        </w:rPr>
        <w:t>th</w:t>
      </w:r>
      <w:r>
        <w:t xml:space="preserve"> January 2004 (or a further such Licence granted by the said Council or by the Environmental Protection Agency).’</w:t>
      </w:r>
    </w:p>
  </w:footnote>
  <w:footnote w:id="22">
    <w:p w:rsidR="00347A22" w:rsidRDefault="00347A22">
      <w:pPr>
        <w:pStyle w:val="FootnoteText"/>
      </w:pPr>
      <w:r>
        <w:rPr>
          <w:rStyle w:val="FootnoteReference"/>
        </w:rPr>
        <w:footnoteRef/>
      </w:r>
      <w:r>
        <w:t xml:space="preserve"> Memorandum dated 6</w:t>
      </w:r>
      <w:r w:rsidRPr="004F5786">
        <w:rPr>
          <w:vertAlign w:val="superscript"/>
        </w:rPr>
        <w:t>th</w:t>
      </w:r>
      <w:r>
        <w:t xml:space="preserve"> September 2016.</w:t>
      </w:r>
    </w:p>
  </w:footnote>
  <w:footnote w:id="23">
    <w:p w:rsidR="00347A22" w:rsidRDefault="00347A22">
      <w:pPr>
        <w:pStyle w:val="FootnoteText"/>
      </w:pPr>
      <w:r>
        <w:rPr>
          <w:rStyle w:val="FootnoteReference"/>
        </w:rPr>
        <w:footnoteRef/>
      </w:r>
      <w:r>
        <w:t xml:space="preserve"> The licence for this facility expired on 15</w:t>
      </w:r>
      <w:r w:rsidRPr="00E0670F">
        <w:rPr>
          <w:vertAlign w:val="superscript"/>
        </w:rPr>
        <w:t>th</w:t>
      </w:r>
      <w:r>
        <w:t xml:space="preserve"> February 2007 but, as an application for renewal has been received by DAFM, under section 19(A)(4) of the 1997 Fisheries (Amendment) Act 1997 the licensee is </w:t>
      </w:r>
    </w:p>
    <w:p w:rsidR="00347A22" w:rsidRDefault="00347A22" w:rsidP="00190A26">
      <w:pPr>
        <w:pStyle w:val="FootnoteText"/>
        <w:ind w:left="720"/>
      </w:pPr>
      <w:r>
        <w:t xml:space="preserve">‘entitled to continue the aquaculture or operations in relation to aquaculture authorised by the licence pending the decision on the said application.’   </w:t>
      </w:r>
    </w:p>
  </w:footnote>
  <w:footnote w:id="24">
    <w:p w:rsidR="00347A22" w:rsidRDefault="00347A22">
      <w:pPr>
        <w:pStyle w:val="FootnoteText"/>
      </w:pPr>
      <w:r>
        <w:rPr>
          <w:rStyle w:val="FootnoteReference"/>
        </w:rPr>
        <w:footnoteRef/>
      </w:r>
      <w:r>
        <w:t xml:space="preserve"> Condition 2(d) of the applicable aquaculture licence states:</w:t>
      </w:r>
    </w:p>
    <w:p w:rsidR="00347A22" w:rsidRDefault="00347A22" w:rsidP="00DD106A">
      <w:pPr>
        <w:pStyle w:val="FootnoteText"/>
        <w:ind w:left="720"/>
      </w:pPr>
      <w:r>
        <w:t xml:space="preserve">‘the stock of fish in the cages shall not exceed such quantity as may be specified by the Minister from time to time, the number of smolts to be stocked at the site should not in any event exceed 400,000. Licensed stocking densities are not to be exceeded and will be subject to inspection at any time by the Department of the Marine.’ </w:t>
      </w:r>
    </w:p>
  </w:footnote>
  <w:footnote w:id="25">
    <w:p w:rsidR="00347A22" w:rsidRDefault="00347A22">
      <w:pPr>
        <w:pStyle w:val="FootnoteText"/>
      </w:pPr>
      <w:r>
        <w:rPr>
          <w:rStyle w:val="FootnoteReference"/>
        </w:rPr>
        <w:footnoteRef/>
      </w:r>
      <w:r>
        <w:t xml:space="preserve"> Submission dated 21</w:t>
      </w:r>
      <w:r w:rsidRPr="000A1665">
        <w:rPr>
          <w:vertAlign w:val="superscript"/>
        </w:rPr>
        <w:t>st</w:t>
      </w:r>
      <w:r>
        <w:t xml:space="preserve"> December 2016, at 15.</w:t>
      </w:r>
    </w:p>
  </w:footnote>
  <w:footnote w:id="26">
    <w:p w:rsidR="00347A22" w:rsidRDefault="00347A22">
      <w:pPr>
        <w:pStyle w:val="FootnoteText"/>
      </w:pPr>
      <w:r>
        <w:rPr>
          <w:rStyle w:val="FootnoteReference"/>
        </w:rPr>
        <w:footnoteRef/>
      </w:r>
      <w:r>
        <w:t xml:space="preserve"> Memorandum dated 6</w:t>
      </w:r>
      <w:r w:rsidRPr="0019555A">
        <w:rPr>
          <w:vertAlign w:val="superscript"/>
        </w:rPr>
        <w:t>th</w:t>
      </w:r>
      <w:r>
        <w:t xml:space="preserve"> January 2017.</w:t>
      </w:r>
    </w:p>
  </w:footnote>
  <w:footnote w:id="27">
    <w:p w:rsidR="00347A22" w:rsidRDefault="00347A22">
      <w:pPr>
        <w:pStyle w:val="FootnoteText"/>
      </w:pPr>
      <w:r>
        <w:rPr>
          <w:rStyle w:val="FootnoteReference"/>
        </w:rPr>
        <w:footnoteRef/>
      </w:r>
      <w:r>
        <w:t xml:space="preserve"> Memorandum dated 30</w:t>
      </w:r>
      <w:r w:rsidRPr="0019555A">
        <w:rPr>
          <w:vertAlign w:val="superscript"/>
        </w:rPr>
        <w:t>th</w:t>
      </w:r>
      <w:r>
        <w:t xml:space="preserve"> January 2017.</w:t>
      </w:r>
    </w:p>
  </w:footnote>
  <w:footnote w:id="28">
    <w:p w:rsidR="007A43E9" w:rsidRPr="007A43E9" w:rsidRDefault="007A43E9">
      <w:pPr>
        <w:pStyle w:val="FootnoteText"/>
        <w:rPr>
          <w:i/>
        </w:rPr>
      </w:pPr>
      <w:r>
        <w:rPr>
          <w:rStyle w:val="FootnoteReference"/>
        </w:rPr>
        <w:footnoteRef/>
      </w:r>
      <w:r>
        <w:t xml:space="preserve"> For example, S. Shepherd and P.G. Gargan, ‘Quantifying the contribution of sea lice from aquaculture to declining annual returns in a wild Atlantic salmon population’, (May 2017) </w:t>
      </w:r>
      <w:r>
        <w:rPr>
          <w:i/>
        </w:rPr>
        <w:t>Aquaculture Environment Interactions.</w:t>
      </w:r>
    </w:p>
  </w:footnote>
  <w:footnote w:id="29">
    <w:p w:rsidR="00FC7EDD" w:rsidRPr="003C3939" w:rsidRDefault="00FC7EDD">
      <w:pPr>
        <w:pStyle w:val="FootnoteText"/>
      </w:pPr>
      <w:r>
        <w:rPr>
          <w:rStyle w:val="FootnoteReference"/>
        </w:rPr>
        <w:footnoteRef/>
      </w:r>
      <w:r>
        <w:t xml:space="preserve"> D. Jackson, P. O’Donoghue, T. Mcdermott, F. Kane, S. Kelly and A Drumm, ‘</w:t>
      </w:r>
      <w:r w:rsidRPr="00FC7EDD">
        <w:t>Report</w:t>
      </w:r>
      <w:r w:rsidR="003C3939">
        <w:t xml:space="preserve"> on Sea Lice Epidemiology and Management in Ireland with Particular Reference to Potential Interactions with Wild Salmon (</w:t>
      </w:r>
      <w:r w:rsidR="003C3939">
        <w:rPr>
          <w:i/>
        </w:rPr>
        <w:t>Salmo salar</w:t>
      </w:r>
      <w:r w:rsidR="003C3939">
        <w:t>) and Freshwater Pearl Mussel (</w:t>
      </w:r>
      <w:r w:rsidR="003C3939">
        <w:rPr>
          <w:i/>
        </w:rPr>
        <w:t>Margaritifera Margaritifera</w:t>
      </w:r>
      <w:r w:rsidR="003C3939">
        <w:t xml:space="preserve">) Populations’, (2013) </w:t>
      </w:r>
      <w:r w:rsidR="003C3939">
        <w:rPr>
          <w:i/>
        </w:rPr>
        <w:t>Irish Fisheries Bulletin</w:t>
      </w:r>
      <w:r w:rsidR="003C3939">
        <w:t>, No. 43 (Marine Institute)</w:t>
      </w:r>
      <w:r w:rsidR="008209F2">
        <w:t xml:space="preserve">; </w:t>
      </w:r>
      <w:r w:rsidR="00F14307">
        <w:t xml:space="preserve">ICES, </w:t>
      </w:r>
      <w:r w:rsidR="003C3939">
        <w:rPr>
          <w:i/>
        </w:rPr>
        <w:t xml:space="preserve">Report of the Workshop to address the NASCO request for advice on possible effects of salmonid aquaculture on wild Atlantic salmon populations in the North Atlantic </w:t>
      </w:r>
      <w:r w:rsidR="003C3939">
        <w:t>(WKCULEF), 1-3 March 2016, Charlottenlund, Denmark (ICES CM 2016/ACOM: 42); O.T. Skilbrei, B. Finstad, K. Urdal, G. Bakke, F. Kroglund and R. Strand, ‘</w:t>
      </w:r>
      <w:r w:rsidR="003C3939" w:rsidRPr="00FC7EDD">
        <w:t xml:space="preserve">of early salmon louse, </w:t>
      </w:r>
      <w:r w:rsidR="003C3939">
        <w:rPr>
          <w:i/>
        </w:rPr>
        <w:t>Lepeophtheirus salmonis</w:t>
      </w:r>
      <w:r w:rsidR="003C3939" w:rsidRPr="00FC7EDD">
        <w:t>, infestation and differences</w:t>
      </w:r>
      <w:r w:rsidR="003C3939">
        <w:t xml:space="preserve"> in survival and marine growth of sea-ranched Atlantic salmon, </w:t>
      </w:r>
      <w:r w:rsidR="003C3939">
        <w:rPr>
          <w:i/>
        </w:rPr>
        <w:t>Salmo salar L</w:t>
      </w:r>
      <w:r w:rsidR="003C3939">
        <w:t xml:space="preserve">., smolts 1997-2009’, (2013) 36(3) </w:t>
      </w:r>
      <w:r w:rsidR="003C3939">
        <w:rPr>
          <w:i/>
        </w:rPr>
        <w:t>Journal of Fish Diseases</w:t>
      </w:r>
      <w:r w:rsidR="003C3939">
        <w:t xml:space="preserve"> 249-260.</w:t>
      </w:r>
    </w:p>
  </w:footnote>
  <w:footnote w:id="30">
    <w:p w:rsidR="00660E7B" w:rsidRPr="00660E7B" w:rsidRDefault="00660E7B">
      <w:pPr>
        <w:pStyle w:val="FootnoteText"/>
      </w:pPr>
      <w:r>
        <w:rPr>
          <w:rStyle w:val="FootnoteReference"/>
        </w:rPr>
        <w:footnoteRef/>
      </w:r>
      <w:r>
        <w:t xml:space="preserve"> See D. Jackson, ‘</w:t>
      </w:r>
      <w:r w:rsidR="00B77793">
        <w:t>Ireland: the development of s</w:t>
      </w:r>
      <w:r>
        <w:t xml:space="preserve">ea lice management methods’, in S. Jones and R Beamish (eds.), </w:t>
      </w:r>
      <w:r>
        <w:rPr>
          <w:i/>
        </w:rPr>
        <w:t>Salmon Lice: An Integrated Approach to Understanding Parasite Abundance and Distribution</w:t>
      </w:r>
      <w:r>
        <w:t xml:space="preserve"> (Wiley-Blackwell, Oxford, 2011), 177-203.</w:t>
      </w:r>
    </w:p>
  </w:footnote>
  <w:footnote w:id="31">
    <w:p w:rsidR="008C7241" w:rsidRPr="006C3822" w:rsidRDefault="008C7241">
      <w:pPr>
        <w:pStyle w:val="FootnoteText"/>
      </w:pPr>
      <w:r>
        <w:rPr>
          <w:rStyle w:val="FootnoteReference"/>
        </w:rPr>
        <w:footnoteRef/>
      </w:r>
      <w:r>
        <w:t xml:space="preserve"> </w:t>
      </w:r>
      <w:r w:rsidRPr="006C3822">
        <w:t xml:space="preserve">Though </w:t>
      </w:r>
      <w:r w:rsidR="00D57D81" w:rsidRPr="006C3822">
        <w:t xml:space="preserve">the precise nature of any requirement to establish an absence of risk of harm </w:t>
      </w:r>
      <w:r w:rsidR="006C3822" w:rsidRPr="006C3822">
        <w:t xml:space="preserve">to Annex V species </w:t>
      </w:r>
      <w:r w:rsidR="00D57D81" w:rsidRPr="006C3822">
        <w:t xml:space="preserve">remains unclear, with </w:t>
      </w:r>
      <w:r w:rsidR="006C3822" w:rsidRPr="006C3822">
        <w:t>Article 15</w:t>
      </w:r>
      <w:r w:rsidRPr="006C3822">
        <w:t xml:space="preserve"> of the EU Ha</w:t>
      </w:r>
      <w:r w:rsidR="00D57D81" w:rsidRPr="006C3822">
        <w:t>bitats Directive merely requiring</w:t>
      </w:r>
      <w:r w:rsidRPr="006C3822">
        <w:t xml:space="preserve"> that </w:t>
      </w:r>
    </w:p>
    <w:p w:rsidR="00D57D81" w:rsidRDefault="006C3822" w:rsidP="006C3822">
      <w:pPr>
        <w:pStyle w:val="FootnoteText"/>
        <w:ind w:left="720"/>
      </w:pPr>
      <w:r>
        <w:t xml:space="preserve">‘In respect of the capture or killing of species of wild fauna listed in Annex V (a) … Member States shall prohibit the use of all indiscriminate means capable of causing local disappearance of , or serious disturbance to, populations of such species …’  </w:t>
      </w:r>
      <w:r w:rsidR="00D57D81">
        <w:t xml:space="preserve"> </w:t>
      </w:r>
    </w:p>
  </w:footnote>
  <w:footnote w:id="32">
    <w:p w:rsidR="009A05CF" w:rsidRPr="009A05CF" w:rsidRDefault="009A05CF">
      <w:pPr>
        <w:pStyle w:val="FootnoteText"/>
      </w:pPr>
      <w:r>
        <w:rPr>
          <w:rStyle w:val="FootnoteReference"/>
        </w:rPr>
        <w:footnoteRef/>
      </w:r>
      <w:r>
        <w:t xml:space="preserve"> Dept. of Environment, Heritage and Local Government, </w:t>
      </w:r>
      <w:r>
        <w:rPr>
          <w:i/>
        </w:rPr>
        <w:t>The Freshwater Pearl Mussel: Sub-Basin Management Plans – SEA Scoping Document</w:t>
      </w:r>
      <w:r>
        <w:t xml:space="preserve"> (DEHLG, 2009).</w:t>
      </w:r>
    </w:p>
  </w:footnote>
  <w:footnote w:id="33">
    <w:p w:rsidR="00D9349C" w:rsidRDefault="00D9349C">
      <w:pPr>
        <w:pStyle w:val="FootnoteText"/>
      </w:pPr>
      <w:r>
        <w:rPr>
          <w:rStyle w:val="FootnoteReference"/>
        </w:rPr>
        <w:footnoteRef/>
      </w:r>
      <w:r>
        <w:t xml:space="preserve"> </w:t>
      </w:r>
      <w:r w:rsidR="00210340">
        <w:t>Otters are listed under Annex IV</w:t>
      </w:r>
      <w:r>
        <w:t xml:space="preserve"> of the Habitats Directive.</w:t>
      </w:r>
    </w:p>
  </w:footnote>
  <w:footnote w:id="34">
    <w:p w:rsidR="00773EF0" w:rsidRPr="00D96489" w:rsidRDefault="00773EF0">
      <w:pPr>
        <w:pStyle w:val="FootnoteText"/>
      </w:pPr>
      <w:r>
        <w:rPr>
          <w:rStyle w:val="FootnoteReference"/>
        </w:rPr>
        <w:footnoteRef/>
      </w:r>
      <w:r>
        <w:t xml:space="preserve"> Specifically, Case C-103/00, </w:t>
      </w:r>
      <w:r>
        <w:rPr>
          <w:i/>
        </w:rPr>
        <w:t>Commission v. Greece</w:t>
      </w:r>
      <w:r>
        <w:t xml:space="preserve">, Judgment, 30 January 2002, available at </w:t>
      </w:r>
      <w:hyperlink r:id="rId6" w:history="1">
        <w:r w:rsidRPr="00A6600E">
          <w:rPr>
            <w:rStyle w:val="Hyperlink"/>
          </w:rPr>
          <w:t>http://eur-lex.europa.eu/legal-content/EN/TXT/PDF/?uri=CELEX:62000CJ0103&amp;from=EN</w:t>
        </w:r>
      </w:hyperlink>
      <w:r>
        <w:t xml:space="preserve"> </w:t>
      </w:r>
      <w:r w:rsidR="00D96489">
        <w:t xml:space="preserve">and Case C-221/04, </w:t>
      </w:r>
      <w:r w:rsidR="00D96489">
        <w:rPr>
          <w:i/>
        </w:rPr>
        <w:t xml:space="preserve">Commission v. Spain, </w:t>
      </w:r>
      <w:r w:rsidR="00D96489">
        <w:t xml:space="preserve">Judgment, 18 May, 2006, available at </w:t>
      </w:r>
      <w:hyperlink r:id="rId7" w:history="1">
        <w:r w:rsidR="00D96489" w:rsidRPr="00A6600E">
          <w:rPr>
            <w:rStyle w:val="Hyperlink"/>
          </w:rPr>
          <w:t>http://eur-lex.europa.eu/legal-content/EN/TXT/PDF/?uri=CELEX:62004CJ0221&amp;from=EN</w:t>
        </w:r>
      </w:hyperlink>
      <w:r w:rsidR="00D96489">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0A8"/>
    <w:multiLevelType w:val="hybridMultilevel"/>
    <w:tmpl w:val="54D4AD36"/>
    <w:lvl w:ilvl="0" w:tplc="945E834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462580"/>
    <w:multiLevelType w:val="hybridMultilevel"/>
    <w:tmpl w:val="FDBA6956"/>
    <w:lvl w:ilvl="0" w:tplc="86A022A2">
      <w:start w:val="5"/>
      <w:numFmt w:val="bullet"/>
      <w:lvlText w:val=""/>
      <w:lvlJc w:val="left"/>
      <w:pPr>
        <w:ind w:left="720" w:hanging="360"/>
      </w:pPr>
      <w:rPr>
        <w:rFonts w:ascii="Symbol" w:eastAsiaTheme="minorHAnsi" w:hAnsi="Symbol" w:cs="Times New Roman" w:hint="default"/>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B90543"/>
    <w:multiLevelType w:val="hybridMultilevel"/>
    <w:tmpl w:val="463022A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C94076"/>
    <w:multiLevelType w:val="hybridMultilevel"/>
    <w:tmpl w:val="FF5C1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D439A2"/>
    <w:multiLevelType w:val="hybridMultilevel"/>
    <w:tmpl w:val="74D6B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164108"/>
    <w:multiLevelType w:val="hybridMultilevel"/>
    <w:tmpl w:val="EBFCDF8A"/>
    <w:lvl w:ilvl="0" w:tplc="B2DC1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D7D21BD"/>
    <w:multiLevelType w:val="hybridMultilevel"/>
    <w:tmpl w:val="15C48128"/>
    <w:lvl w:ilvl="0" w:tplc="707814F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00F3FB8"/>
    <w:multiLevelType w:val="hybridMultilevel"/>
    <w:tmpl w:val="81C28450"/>
    <w:lvl w:ilvl="0" w:tplc="E2489D48">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439768E"/>
    <w:multiLevelType w:val="hybridMultilevel"/>
    <w:tmpl w:val="BEE27F6E"/>
    <w:lvl w:ilvl="0" w:tplc="7C86881A">
      <w:start w:val="4"/>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843DE2"/>
    <w:multiLevelType w:val="hybridMultilevel"/>
    <w:tmpl w:val="3E28E378"/>
    <w:lvl w:ilvl="0" w:tplc="973E8B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DF339C0"/>
    <w:multiLevelType w:val="hybridMultilevel"/>
    <w:tmpl w:val="57782A7C"/>
    <w:lvl w:ilvl="0" w:tplc="25D6DDF2">
      <w:start w:val="1"/>
      <w:numFmt w:val="lowerRoman"/>
      <w:lvlText w:val="(%1)"/>
      <w:lvlJc w:val="left"/>
      <w:pPr>
        <w:ind w:left="1800" w:hanging="360"/>
      </w:pPr>
      <w:rPr>
        <w:rFonts w:ascii="Times New Roman" w:eastAsiaTheme="minorHAns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571C10F3"/>
    <w:multiLevelType w:val="hybridMultilevel"/>
    <w:tmpl w:val="97A4DBA8"/>
    <w:lvl w:ilvl="0" w:tplc="25D6DDF2">
      <w:start w:val="1"/>
      <w:numFmt w:val="lowerRoman"/>
      <w:lvlText w:val="(%1)"/>
      <w:lvlJc w:val="left"/>
      <w:pPr>
        <w:ind w:left="1800" w:hanging="360"/>
      </w:pPr>
      <w:rPr>
        <w:rFonts w:ascii="Times New Roman" w:eastAsiaTheme="minorHAns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591F3867"/>
    <w:multiLevelType w:val="hybridMultilevel"/>
    <w:tmpl w:val="A5A655B8"/>
    <w:lvl w:ilvl="0" w:tplc="C7E8AD3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1E5070"/>
    <w:multiLevelType w:val="hybridMultilevel"/>
    <w:tmpl w:val="E432CF74"/>
    <w:lvl w:ilvl="0" w:tplc="9DDA3CCC">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4CA5E55"/>
    <w:multiLevelType w:val="hybridMultilevel"/>
    <w:tmpl w:val="F0B4BE12"/>
    <w:lvl w:ilvl="0" w:tplc="531E30E4">
      <w:start w:val="6"/>
      <w:numFmt w:val="decimal"/>
      <w:lvlText w:val="%1."/>
      <w:lvlJc w:val="left"/>
      <w:pPr>
        <w:ind w:left="720" w:hanging="360"/>
      </w:pPr>
      <w:rPr>
        <w:rFonts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42092B"/>
    <w:multiLevelType w:val="hybridMultilevel"/>
    <w:tmpl w:val="F3EC2B1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num w:numId="1">
    <w:abstractNumId w:val="3"/>
  </w:num>
  <w:num w:numId="2">
    <w:abstractNumId w:val="6"/>
  </w:num>
  <w:num w:numId="3">
    <w:abstractNumId w:val="13"/>
  </w:num>
  <w:num w:numId="4">
    <w:abstractNumId w:val="9"/>
  </w:num>
  <w:num w:numId="5">
    <w:abstractNumId w:val="7"/>
  </w:num>
  <w:num w:numId="6">
    <w:abstractNumId w:val="0"/>
  </w:num>
  <w:num w:numId="7">
    <w:abstractNumId w:val="15"/>
  </w:num>
  <w:num w:numId="8">
    <w:abstractNumId w:val="11"/>
  </w:num>
  <w:num w:numId="9">
    <w:abstractNumId w:val="12"/>
  </w:num>
  <w:num w:numId="10">
    <w:abstractNumId w:val="10"/>
  </w:num>
  <w:num w:numId="11">
    <w:abstractNumId w:val="5"/>
  </w:num>
  <w:num w:numId="12">
    <w:abstractNumId w:val="1"/>
  </w:num>
  <w:num w:numId="13">
    <w:abstractNumId w:val="8"/>
  </w:num>
  <w:num w:numId="14">
    <w:abstractNumId w:val="4"/>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75FC"/>
    <w:rsid w:val="00000965"/>
    <w:rsid w:val="00003B5D"/>
    <w:rsid w:val="00016B9E"/>
    <w:rsid w:val="00022D24"/>
    <w:rsid w:val="00025A7A"/>
    <w:rsid w:val="00030398"/>
    <w:rsid w:val="00034FB7"/>
    <w:rsid w:val="0004395D"/>
    <w:rsid w:val="00045B1C"/>
    <w:rsid w:val="00046402"/>
    <w:rsid w:val="000503D9"/>
    <w:rsid w:val="00057E9F"/>
    <w:rsid w:val="00063A46"/>
    <w:rsid w:val="0006502C"/>
    <w:rsid w:val="000666B9"/>
    <w:rsid w:val="000702E3"/>
    <w:rsid w:val="000852AD"/>
    <w:rsid w:val="0008581D"/>
    <w:rsid w:val="000977E3"/>
    <w:rsid w:val="00097E61"/>
    <w:rsid w:val="000A1665"/>
    <w:rsid w:val="000B01A6"/>
    <w:rsid w:val="000B170C"/>
    <w:rsid w:val="000B27CE"/>
    <w:rsid w:val="000B380A"/>
    <w:rsid w:val="000C3BC2"/>
    <w:rsid w:val="000C4DF2"/>
    <w:rsid w:val="000C595D"/>
    <w:rsid w:val="000C7FAD"/>
    <w:rsid w:val="000D26E9"/>
    <w:rsid w:val="000D77E2"/>
    <w:rsid w:val="000D790D"/>
    <w:rsid w:val="000E1C50"/>
    <w:rsid w:val="000E4045"/>
    <w:rsid w:val="000F03A3"/>
    <w:rsid w:val="000F43DF"/>
    <w:rsid w:val="000F5CF7"/>
    <w:rsid w:val="000F6C7B"/>
    <w:rsid w:val="000F6E17"/>
    <w:rsid w:val="000F718D"/>
    <w:rsid w:val="0011384B"/>
    <w:rsid w:val="001237C0"/>
    <w:rsid w:val="00124FEF"/>
    <w:rsid w:val="001251B5"/>
    <w:rsid w:val="00126129"/>
    <w:rsid w:val="00126C84"/>
    <w:rsid w:val="00147919"/>
    <w:rsid w:val="00151217"/>
    <w:rsid w:val="00156746"/>
    <w:rsid w:val="00170DF4"/>
    <w:rsid w:val="00175C8C"/>
    <w:rsid w:val="00185E44"/>
    <w:rsid w:val="00190A26"/>
    <w:rsid w:val="00193387"/>
    <w:rsid w:val="0019555A"/>
    <w:rsid w:val="001A32E2"/>
    <w:rsid w:val="001A689B"/>
    <w:rsid w:val="001A6D1C"/>
    <w:rsid w:val="001B1DD8"/>
    <w:rsid w:val="001C57C1"/>
    <w:rsid w:val="001C67AA"/>
    <w:rsid w:val="001D1592"/>
    <w:rsid w:val="001D25BF"/>
    <w:rsid w:val="001D4B2B"/>
    <w:rsid w:val="001D7082"/>
    <w:rsid w:val="001E1DC1"/>
    <w:rsid w:val="001E2A4B"/>
    <w:rsid w:val="001E30F9"/>
    <w:rsid w:val="001F6801"/>
    <w:rsid w:val="00210340"/>
    <w:rsid w:val="002129EB"/>
    <w:rsid w:val="002207AA"/>
    <w:rsid w:val="00220A35"/>
    <w:rsid w:val="00220F97"/>
    <w:rsid w:val="00233CF3"/>
    <w:rsid w:val="00250564"/>
    <w:rsid w:val="00264A90"/>
    <w:rsid w:val="00280609"/>
    <w:rsid w:val="00286A54"/>
    <w:rsid w:val="002908FB"/>
    <w:rsid w:val="002B2243"/>
    <w:rsid w:val="002B2E2E"/>
    <w:rsid w:val="002C0F53"/>
    <w:rsid w:val="002C1F04"/>
    <w:rsid w:val="002C29C5"/>
    <w:rsid w:val="002C4C46"/>
    <w:rsid w:val="002C6D14"/>
    <w:rsid w:val="002C7662"/>
    <w:rsid w:val="002D1F10"/>
    <w:rsid w:val="002D60FE"/>
    <w:rsid w:val="002E555C"/>
    <w:rsid w:val="002E78BC"/>
    <w:rsid w:val="002F1C5E"/>
    <w:rsid w:val="002F2B43"/>
    <w:rsid w:val="002F4BE6"/>
    <w:rsid w:val="00303A39"/>
    <w:rsid w:val="0031583E"/>
    <w:rsid w:val="00325D1B"/>
    <w:rsid w:val="00347A22"/>
    <w:rsid w:val="00352A87"/>
    <w:rsid w:val="003840B2"/>
    <w:rsid w:val="00385FCC"/>
    <w:rsid w:val="00391863"/>
    <w:rsid w:val="00393E00"/>
    <w:rsid w:val="003A4783"/>
    <w:rsid w:val="003C3939"/>
    <w:rsid w:val="003C50CC"/>
    <w:rsid w:val="003C68BA"/>
    <w:rsid w:val="003D13B2"/>
    <w:rsid w:val="003D14CA"/>
    <w:rsid w:val="003D268F"/>
    <w:rsid w:val="003D3852"/>
    <w:rsid w:val="003D47F0"/>
    <w:rsid w:val="003E47F2"/>
    <w:rsid w:val="00405B71"/>
    <w:rsid w:val="004110A7"/>
    <w:rsid w:val="00413D9E"/>
    <w:rsid w:val="00417870"/>
    <w:rsid w:val="004252AF"/>
    <w:rsid w:val="00432B15"/>
    <w:rsid w:val="0043559C"/>
    <w:rsid w:val="00441CB8"/>
    <w:rsid w:val="00451891"/>
    <w:rsid w:val="004537B2"/>
    <w:rsid w:val="00453944"/>
    <w:rsid w:val="00456951"/>
    <w:rsid w:val="00457C48"/>
    <w:rsid w:val="00460DF7"/>
    <w:rsid w:val="00461138"/>
    <w:rsid w:val="004768B6"/>
    <w:rsid w:val="00483513"/>
    <w:rsid w:val="00484C69"/>
    <w:rsid w:val="00485050"/>
    <w:rsid w:val="004A33DF"/>
    <w:rsid w:val="004C7010"/>
    <w:rsid w:val="004C7CDA"/>
    <w:rsid w:val="004D36EE"/>
    <w:rsid w:val="004F5786"/>
    <w:rsid w:val="004F6C71"/>
    <w:rsid w:val="00503478"/>
    <w:rsid w:val="005037FE"/>
    <w:rsid w:val="00506216"/>
    <w:rsid w:val="00510795"/>
    <w:rsid w:val="00513618"/>
    <w:rsid w:val="00515200"/>
    <w:rsid w:val="00520DCF"/>
    <w:rsid w:val="005244D0"/>
    <w:rsid w:val="00536F10"/>
    <w:rsid w:val="00544A90"/>
    <w:rsid w:val="0054562E"/>
    <w:rsid w:val="00570C3A"/>
    <w:rsid w:val="00571F0E"/>
    <w:rsid w:val="0059002E"/>
    <w:rsid w:val="0059135B"/>
    <w:rsid w:val="005929B1"/>
    <w:rsid w:val="0059519D"/>
    <w:rsid w:val="00597B4D"/>
    <w:rsid w:val="005A1CF8"/>
    <w:rsid w:val="005A78B8"/>
    <w:rsid w:val="005B50FF"/>
    <w:rsid w:val="005B74E4"/>
    <w:rsid w:val="005F5533"/>
    <w:rsid w:val="005F7702"/>
    <w:rsid w:val="00600035"/>
    <w:rsid w:val="00610895"/>
    <w:rsid w:val="00613666"/>
    <w:rsid w:val="0061715B"/>
    <w:rsid w:val="006204B4"/>
    <w:rsid w:val="00631E02"/>
    <w:rsid w:val="0063271A"/>
    <w:rsid w:val="006459B1"/>
    <w:rsid w:val="00654488"/>
    <w:rsid w:val="00660E7B"/>
    <w:rsid w:val="00670DB8"/>
    <w:rsid w:val="00671478"/>
    <w:rsid w:val="0067577E"/>
    <w:rsid w:val="0068328B"/>
    <w:rsid w:val="00683590"/>
    <w:rsid w:val="006A422A"/>
    <w:rsid w:val="006A6191"/>
    <w:rsid w:val="006A7AB0"/>
    <w:rsid w:val="006A7C3C"/>
    <w:rsid w:val="006B0093"/>
    <w:rsid w:val="006B1C7A"/>
    <w:rsid w:val="006C3822"/>
    <w:rsid w:val="006C3B74"/>
    <w:rsid w:val="006F0EB0"/>
    <w:rsid w:val="006F448B"/>
    <w:rsid w:val="006F57D7"/>
    <w:rsid w:val="00704E0F"/>
    <w:rsid w:val="00711175"/>
    <w:rsid w:val="00711A23"/>
    <w:rsid w:val="00712073"/>
    <w:rsid w:val="0071493C"/>
    <w:rsid w:val="00715733"/>
    <w:rsid w:val="0072102D"/>
    <w:rsid w:val="00721741"/>
    <w:rsid w:val="00721953"/>
    <w:rsid w:val="00726064"/>
    <w:rsid w:val="00732730"/>
    <w:rsid w:val="00734545"/>
    <w:rsid w:val="00742114"/>
    <w:rsid w:val="00750439"/>
    <w:rsid w:val="00752B37"/>
    <w:rsid w:val="00754888"/>
    <w:rsid w:val="00754DAD"/>
    <w:rsid w:val="007564D9"/>
    <w:rsid w:val="00773EF0"/>
    <w:rsid w:val="0077404C"/>
    <w:rsid w:val="00782508"/>
    <w:rsid w:val="00785CB9"/>
    <w:rsid w:val="007863D4"/>
    <w:rsid w:val="007903DF"/>
    <w:rsid w:val="00793E73"/>
    <w:rsid w:val="0079525B"/>
    <w:rsid w:val="007A110E"/>
    <w:rsid w:val="007A43E9"/>
    <w:rsid w:val="007A4C41"/>
    <w:rsid w:val="007A73FF"/>
    <w:rsid w:val="007A7B3A"/>
    <w:rsid w:val="007B74C5"/>
    <w:rsid w:val="007B7CBD"/>
    <w:rsid w:val="007C4D1B"/>
    <w:rsid w:val="007E0B6A"/>
    <w:rsid w:val="007E4391"/>
    <w:rsid w:val="007F0BBB"/>
    <w:rsid w:val="007F72C1"/>
    <w:rsid w:val="007F75FC"/>
    <w:rsid w:val="007F7624"/>
    <w:rsid w:val="00812626"/>
    <w:rsid w:val="008209F2"/>
    <w:rsid w:val="008307FF"/>
    <w:rsid w:val="00832A6B"/>
    <w:rsid w:val="00846BE4"/>
    <w:rsid w:val="0084797E"/>
    <w:rsid w:val="008547A1"/>
    <w:rsid w:val="00873CCA"/>
    <w:rsid w:val="00874E7F"/>
    <w:rsid w:val="00875278"/>
    <w:rsid w:val="00893AB7"/>
    <w:rsid w:val="008C0E47"/>
    <w:rsid w:val="008C2389"/>
    <w:rsid w:val="008C3969"/>
    <w:rsid w:val="008C7241"/>
    <w:rsid w:val="008D5ECB"/>
    <w:rsid w:val="008E21FC"/>
    <w:rsid w:val="008E52B9"/>
    <w:rsid w:val="008F157D"/>
    <w:rsid w:val="008F3A33"/>
    <w:rsid w:val="008F753B"/>
    <w:rsid w:val="00903CFC"/>
    <w:rsid w:val="00904C70"/>
    <w:rsid w:val="00911426"/>
    <w:rsid w:val="00912359"/>
    <w:rsid w:val="00915941"/>
    <w:rsid w:val="00920E4D"/>
    <w:rsid w:val="00921823"/>
    <w:rsid w:val="009223DD"/>
    <w:rsid w:val="00922D0F"/>
    <w:rsid w:val="00926319"/>
    <w:rsid w:val="00934202"/>
    <w:rsid w:val="0094145D"/>
    <w:rsid w:val="00946DC5"/>
    <w:rsid w:val="0096566D"/>
    <w:rsid w:val="00965BC0"/>
    <w:rsid w:val="009676DB"/>
    <w:rsid w:val="00976D35"/>
    <w:rsid w:val="00981525"/>
    <w:rsid w:val="00986EF9"/>
    <w:rsid w:val="00991586"/>
    <w:rsid w:val="009A05CF"/>
    <w:rsid w:val="009A0B8D"/>
    <w:rsid w:val="009A0BE7"/>
    <w:rsid w:val="009A2E95"/>
    <w:rsid w:val="009A3368"/>
    <w:rsid w:val="009B16D8"/>
    <w:rsid w:val="009B19F3"/>
    <w:rsid w:val="009C730E"/>
    <w:rsid w:val="009D00FB"/>
    <w:rsid w:val="009D5872"/>
    <w:rsid w:val="009E160B"/>
    <w:rsid w:val="009E62E4"/>
    <w:rsid w:val="00A017D8"/>
    <w:rsid w:val="00A0243F"/>
    <w:rsid w:val="00A106E7"/>
    <w:rsid w:val="00A21160"/>
    <w:rsid w:val="00A3231D"/>
    <w:rsid w:val="00A4381C"/>
    <w:rsid w:val="00A55F44"/>
    <w:rsid w:val="00A62BA3"/>
    <w:rsid w:val="00A8743B"/>
    <w:rsid w:val="00AB1B07"/>
    <w:rsid w:val="00AC0F29"/>
    <w:rsid w:val="00AC2956"/>
    <w:rsid w:val="00AD746E"/>
    <w:rsid w:val="00AF0D25"/>
    <w:rsid w:val="00B0051C"/>
    <w:rsid w:val="00B035F5"/>
    <w:rsid w:val="00B21FC3"/>
    <w:rsid w:val="00B26E60"/>
    <w:rsid w:val="00B310D0"/>
    <w:rsid w:val="00B41E8A"/>
    <w:rsid w:val="00B45982"/>
    <w:rsid w:val="00B5203E"/>
    <w:rsid w:val="00B63DD0"/>
    <w:rsid w:val="00B640EB"/>
    <w:rsid w:val="00B648F9"/>
    <w:rsid w:val="00B65B01"/>
    <w:rsid w:val="00B70E17"/>
    <w:rsid w:val="00B77793"/>
    <w:rsid w:val="00B84923"/>
    <w:rsid w:val="00B85DDB"/>
    <w:rsid w:val="00B86BFB"/>
    <w:rsid w:val="00BC4978"/>
    <w:rsid w:val="00BD0EE8"/>
    <w:rsid w:val="00BD7667"/>
    <w:rsid w:val="00BE3638"/>
    <w:rsid w:val="00C04105"/>
    <w:rsid w:val="00C1090C"/>
    <w:rsid w:val="00C1627B"/>
    <w:rsid w:val="00C1647E"/>
    <w:rsid w:val="00C2431B"/>
    <w:rsid w:val="00C24C6B"/>
    <w:rsid w:val="00C314AB"/>
    <w:rsid w:val="00C348AD"/>
    <w:rsid w:val="00C54A90"/>
    <w:rsid w:val="00C560F1"/>
    <w:rsid w:val="00C56B58"/>
    <w:rsid w:val="00C65AAE"/>
    <w:rsid w:val="00C776F0"/>
    <w:rsid w:val="00C83814"/>
    <w:rsid w:val="00C859D0"/>
    <w:rsid w:val="00C92BA3"/>
    <w:rsid w:val="00C92EA6"/>
    <w:rsid w:val="00C971E9"/>
    <w:rsid w:val="00CA0439"/>
    <w:rsid w:val="00CA3D61"/>
    <w:rsid w:val="00CA409B"/>
    <w:rsid w:val="00CB0044"/>
    <w:rsid w:val="00CC6E45"/>
    <w:rsid w:val="00CC7C7D"/>
    <w:rsid w:val="00CE4479"/>
    <w:rsid w:val="00CF7E37"/>
    <w:rsid w:val="00D133B1"/>
    <w:rsid w:val="00D21EAF"/>
    <w:rsid w:val="00D23581"/>
    <w:rsid w:val="00D30B55"/>
    <w:rsid w:val="00D321AA"/>
    <w:rsid w:val="00D40065"/>
    <w:rsid w:val="00D42013"/>
    <w:rsid w:val="00D47FC4"/>
    <w:rsid w:val="00D50680"/>
    <w:rsid w:val="00D50B65"/>
    <w:rsid w:val="00D52144"/>
    <w:rsid w:val="00D57D81"/>
    <w:rsid w:val="00D61263"/>
    <w:rsid w:val="00D634D2"/>
    <w:rsid w:val="00D70FC1"/>
    <w:rsid w:val="00D748A4"/>
    <w:rsid w:val="00D7742D"/>
    <w:rsid w:val="00D77FB4"/>
    <w:rsid w:val="00D810D7"/>
    <w:rsid w:val="00D8154F"/>
    <w:rsid w:val="00D82050"/>
    <w:rsid w:val="00D9349C"/>
    <w:rsid w:val="00D94960"/>
    <w:rsid w:val="00D96489"/>
    <w:rsid w:val="00DA78CE"/>
    <w:rsid w:val="00DB6C7D"/>
    <w:rsid w:val="00DC0A79"/>
    <w:rsid w:val="00DD106A"/>
    <w:rsid w:val="00DF0186"/>
    <w:rsid w:val="00DF083D"/>
    <w:rsid w:val="00DF0891"/>
    <w:rsid w:val="00E0670F"/>
    <w:rsid w:val="00E117CA"/>
    <w:rsid w:val="00E13B64"/>
    <w:rsid w:val="00E30E95"/>
    <w:rsid w:val="00E351CC"/>
    <w:rsid w:val="00E35334"/>
    <w:rsid w:val="00E6005B"/>
    <w:rsid w:val="00E62286"/>
    <w:rsid w:val="00E6282A"/>
    <w:rsid w:val="00E62E9C"/>
    <w:rsid w:val="00E64F97"/>
    <w:rsid w:val="00E720CA"/>
    <w:rsid w:val="00E753DB"/>
    <w:rsid w:val="00E87AEB"/>
    <w:rsid w:val="00E90C3B"/>
    <w:rsid w:val="00E946F6"/>
    <w:rsid w:val="00EA3A5D"/>
    <w:rsid w:val="00EA4570"/>
    <w:rsid w:val="00EB194B"/>
    <w:rsid w:val="00EB19B2"/>
    <w:rsid w:val="00ED265D"/>
    <w:rsid w:val="00ED30B2"/>
    <w:rsid w:val="00ED3BB8"/>
    <w:rsid w:val="00ED757E"/>
    <w:rsid w:val="00EE50A3"/>
    <w:rsid w:val="00EE5604"/>
    <w:rsid w:val="00EF4753"/>
    <w:rsid w:val="00EF548C"/>
    <w:rsid w:val="00EF7686"/>
    <w:rsid w:val="00F01C64"/>
    <w:rsid w:val="00F03024"/>
    <w:rsid w:val="00F077F7"/>
    <w:rsid w:val="00F10734"/>
    <w:rsid w:val="00F14307"/>
    <w:rsid w:val="00F2221F"/>
    <w:rsid w:val="00F2281E"/>
    <w:rsid w:val="00F26C9F"/>
    <w:rsid w:val="00F34FBD"/>
    <w:rsid w:val="00F413CD"/>
    <w:rsid w:val="00F50A08"/>
    <w:rsid w:val="00F62B95"/>
    <w:rsid w:val="00F63574"/>
    <w:rsid w:val="00F64FB5"/>
    <w:rsid w:val="00F66BB3"/>
    <w:rsid w:val="00F70F45"/>
    <w:rsid w:val="00F7620B"/>
    <w:rsid w:val="00F863AF"/>
    <w:rsid w:val="00F91499"/>
    <w:rsid w:val="00F92519"/>
    <w:rsid w:val="00FA53FA"/>
    <w:rsid w:val="00FB1CC3"/>
    <w:rsid w:val="00FC0321"/>
    <w:rsid w:val="00FC7EDD"/>
    <w:rsid w:val="00FD4FA5"/>
    <w:rsid w:val="00FF6E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CE"/>
  </w:style>
  <w:style w:type="paragraph" w:styleId="Heading1">
    <w:name w:val="heading 1"/>
    <w:basedOn w:val="Normal"/>
    <w:next w:val="Normal"/>
    <w:link w:val="Heading1Char"/>
    <w:uiPriority w:val="9"/>
    <w:qFormat/>
    <w:rsid w:val="001251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FC"/>
    <w:pPr>
      <w:ind w:left="720"/>
      <w:contextualSpacing/>
    </w:pPr>
  </w:style>
  <w:style w:type="paragraph" w:styleId="Header">
    <w:name w:val="header"/>
    <w:basedOn w:val="Normal"/>
    <w:link w:val="HeaderChar"/>
    <w:uiPriority w:val="99"/>
    <w:unhideWhenUsed/>
    <w:rsid w:val="00AD7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6E"/>
  </w:style>
  <w:style w:type="paragraph" w:styleId="Footer">
    <w:name w:val="footer"/>
    <w:basedOn w:val="Normal"/>
    <w:link w:val="FooterChar"/>
    <w:uiPriority w:val="99"/>
    <w:unhideWhenUsed/>
    <w:rsid w:val="00AD7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6E"/>
  </w:style>
  <w:style w:type="paragraph" w:styleId="NormalWeb">
    <w:name w:val="Normal (Web)"/>
    <w:basedOn w:val="Normal"/>
    <w:uiPriority w:val="99"/>
    <w:unhideWhenUsed/>
    <w:rsid w:val="007863D4"/>
    <w:rPr>
      <w:rFonts w:ascii="Times New Roman" w:hAnsi="Times New Roman" w:cs="Times New Roman"/>
      <w:sz w:val="24"/>
      <w:szCs w:val="24"/>
    </w:rPr>
  </w:style>
  <w:style w:type="paragraph" w:styleId="FootnoteText">
    <w:name w:val="footnote text"/>
    <w:basedOn w:val="Normal"/>
    <w:link w:val="FootnoteTextChar"/>
    <w:uiPriority w:val="99"/>
    <w:unhideWhenUsed/>
    <w:rsid w:val="002908FB"/>
    <w:pPr>
      <w:spacing w:after="0" w:line="240" w:lineRule="auto"/>
    </w:pPr>
    <w:rPr>
      <w:sz w:val="20"/>
      <w:szCs w:val="20"/>
    </w:rPr>
  </w:style>
  <w:style w:type="character" w:customStyle="1" w:styleId="FootnoteTextChar">
    <w:name w:val="Footnote Text Char"/>
    <w:basedOn w:val="DefaultParagraphFont"/>
    <w:link w:val="FootnoteText"/>
    <w:uiPriority w:val="99"/>
    <w:rsid w:val="002908FB"/>
    <w:rPr>
      <w:sz w:val="20"/>
      <w:szCs w:val="20"/>
    </w:rPr>
  </w:style>
  <w:style w:type="character" w:styleId="FootnoteReference">
    <w:name w:val="footnote reference"/>
    <w:basedOn w:val="DefaultParagraphFont"/>
    <w:uiPriority w:val="99"/>
    <w:semiHidden/>
    <w:unhideWhenUsed/>
    <w:rsid w:val="002908FB"/>
    <w:rPr>
      <w:vertAlign w:val="superscript"/>
    </w:rPr>
  </w:style>
  <w:style w:type="character" w:styleId="Hyperlink">
    <w:name w:val="Hyperlink"/>
    <w:basedOn w:val="DefaultParagraphFont"/>
    <w:uiPriority w:val="99"/>
    <w:unhideWhenUsed/>
    <w:rsid w:val="000B170C"/>
    <w:rPr>
      <w:color w:val="0563C1" w:themeColor="hyperlink"/>
      <w:u w:val="single"/>
    </w:rPr>
  </w:style>
  <w:style w:type="character" w:customStyle="1" w:styleId="Heading1Char">
    <w:name w:val="Heading 1 Char"/>
    <w:basedOn w:val="DefaultParagraphFont"/>
    <w:link w:val="Heading1"/>
    <w:uiPriority w:val="9"/>
    <w:rsid w:val="001251B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251B5"/>
    <w:pPr>
      <w:spacing w:after="0" w:line="240" w:lineRule="auto"/>
    </w:pPr>
  </w:style>
  <w:style w:type="character" w:styleId="FollowedHyperlink">
    <w:name w:val="FollowedHyperlink"/>
    <w:basedOn w:val="DefaultParagraphFont"/>
    <w:uiPriority w:val="99"/>
    <w:semiHidden/>
    <w:unhideWhenUsed/>
    <w:rsid w:val="009E62E4"/>
    <w:rPr>
      <w:color w:val="954F72" w:themeColor="followedHyperlink"/>
      <w:u w:val="single"/>
    </w:rPr>
  </w:style>
  <w:style w:type="paragraph" w:styleId="BalloonText">
    <w:name w:val="Balloon Text"/>
    <w:basedOn w:val="Normal"/>
    <w:link w:val="BalloonTextChar"/>
    <w:uiPriority w:val="99"/>
    <w:semiHidden/>
    <w:unhideWhenUsed/>
    <w:rsid w:val="001B1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37838">
      <w:bodyDiv w:val="1"/>
      <w:marLeft w:val="0"/>
      <w:marRight w:val="0"/>
      <w:marTop w:val="0"/>
      <w:marBottom w:val="0"/>
      <w:divBdr>
        <w:top w:val="none" w:sz="0" w:space="0" w:color="auto"/>
        <w:left w:val="none" w:sz="0" w:space="0" w:color="auto"/>
        <w:bottom w:val="none" w:sz="0" w:space="0" w:color="auto"/>
        <w:right w:val="none" w:sz="0" w:space="0" w:color="auto"/>
      </w:divBdr>
      <w:divsChild>
        <w:div w:id="319776752">
          <w:marLeft w:val="0"/>
          <w:marRight w:val="0"/>
          <w:marTop w:val="0"/>
          <w:marBottom w:val="0"/>
          <w:divBdr>
            <w:top w:val="none" w:sz="0" w:space="0" w:color="auto"/>
            <w:left w:val="none" w:sz="0" w:space="0" w:color="auto"/>
            <w:bottom w:val="none" w:sz="0" w:space="0" w:color="auto"/>
            <w:right w:val="none" w:sz="0" w:space="0" w:color="auto"/>
          </w:divBdr>
          <w:divsChild>
            <w:div w:id="1810707557">
              <w:marLeft w:val="0"/>
              <w:marRight w:val="0"/>
              <w:marTop w:val="0"/>
              <w:marBottom w:val="0"/>
              <w:divBdr>
                <w:top w:val="none" w:sz="0" w:space="0" w:color="auto"/>
                <w:left w:val="none" w:sz="0" w:space="0" w:color="auto"/>
                <w:bottom w:val="none" w:sz="0" w:space="0" w:color="auto"/>
                <w:right w:val="none" w:sz="0" w:space="0" w:color="auto"/>
              </w:divBdr>
              <w:divsChild>
                <w:div w:id="1069689658">
                  <w:marLeft w:val="0"/>
                  <w:marRight w:val="0"/>
                  <w:marTop w:val="0"/>
                  <w:marBottom w:val="0"/>
                  <w:divBdr>
                    <w:top w:val="none" w:sz="0" w:space="0" w:color="auto"/>
                    <w:left w:val="none" w:sz="0" w:space="0" w:color="auto"/>
                    <w:bottom w:val="none" w:sz="0" w:space="0" w:color="auto"/>
                    <w:right w:val="none" w:sz="0" w:space="0" w:color="auto"/>
                  </w:divBdr>
                  <w:divsChild>
                    <w:div w:id="38210322">
                      <w:marLeft w:val="0"/>
                      <w:marRight w:val="0"/>
                      <w:marTop w:val="0"/>
                      <w:marBottom w:val="0"/>
                      <w:divBdr>
                        <w:top w:val="none" w:sz="0" w:space="0" w:color="auto"/>
                        <w:left w:val="none" w:sz="0" w:space="0" w:color="auto"/>
                        <w:bottom w:val="none" w:sz="0" w:space="0" w:color="auto"/>
                        <w:right w:val="none" w:sz="0" w:space="0" w:color="auto"/>
                      </w:divBdr>
                      <w:divsChild>
                        <w:div w:id="632254392">
                          <w:marLeft w:val="0"/>
                          <w:marRight w:val="0"/>
                          <w:marTop w:val="0"/>
                          <w:marBottom w:val="0"/>
                          <w:divBdr>
                            <w:top w:val="none" w:sz="0" w:space="0" w:color="auto"/>
                            <w:left w:val="none" w:sz="0" w:space="0" w:color="auto"/>
                            <w:bottom w:val="none" w:sz="0" w:space="0" w:color="auto"/>
                            <w:right w:val="none" w:sz="0" w:space="0" w:color="auto"/>
                          </w:divBdr>
                          <w:divsChild>
                            <w:div w:id="435558242">
                              <w:marLeft w:val="15"/>
                              <w:marRight w:val="195"/>
                              <w:marTop w:val="0"/>
                              <w:marBottom w:val="0"/>
                              <w:divBdr>
                                <w:top w:val="none" w:sz="0" w:space="0" w:color="auto"/>
                                <w:left w:val="none" w:sz="0" w:space="0" w:color="auto"/>
                                <w:bottom w:val="none" w:sz="0" w:space="0" w:color="auto"/>
                                <w:right w:val="none" w:sz="0" w:space="0" w:color="auto"/>
                              </w:divBdr>
                              <w:divsChild>
                                <w:div w:id="855727241">
                                  <w:marLeft w:val="0"/>
                                  <w:marRight w:val="0"/>
                                  <w:marTop w:val="0"/>
                                  <w:marBottom w:val="0"/>
                                  <w:divBdr>
                                    <w:top w:val="none" w:sz="0" w:space="0" w:color="auto"/>
                                    <w:left w:val="none" w:sz="0" w:space="0" w:color="auto"/>
                                    <w:bottom w:val="none" w:sz="0" w:space="0" w:color="auto"/>
                                    <w:right w:val="none" w:sz="0" w:space="0" w:color="auto"/>
                                  </w:divBdr>
                                  <w:divsChild>
                                    <w:div w:id="962154109">
                                      <w:marLeft w:val="0"/>
                                      <w:marRight w:val="0"/>
                                      <w:marTop w:val="0"/>
                                      <w:marBottom w:val="0"/>
                                      <w:divBdr>
                                        <w:top w:val="none" w:sz="0" w:space="0" w:color="auto"/>
                                        <w:left w:val="none" w:sz="0" w:space="0" w:color="auto"/>
                                        <w:bottom w:val="none" w:sz="0" w:space="0" w:color="auto"/>
                                        <w:right w:val="none" w:sz="0" w:space="0" w:color="auto"/>
                                      </w:divBdr>
                                      <w:divsChild>
                                        <w:div w:id="1260792666">
                                          <w:marLeft w:val="0"/>
                                          <w:marRight w:val="0"/>
                                          <w:marTop w:val="0"/>
                                          <w:marBottom w:val="0"/>
                                          <w:divBdr>
                                            <w:top w:val="none" w:sz="0" w:space="0" w:color="auto"/>
                                            <w:left w:val="none" w:sz="0" w:space="0" w:color="auto"/>
                                            <w:bottom w:val="none" w:sz="0" w:space="0" w:color="auto"/>
                                            <w:right w:val="none" w:sz="0" w:space="0" w:color="auto"/>
                                          </w:divBdr>
                                          <w:divsChild>
                                            <w:div w:id="1635285179">
                                              <w:marLeft w:val="0"/>
                                              <w:marRight w:val="0"/>
                                              <w:marTop w:val="0"/>
                                              <w:marBottom w:val="0"/>
                                              <w:divBdr>
                                                <w:top w:val="none" w:sz="0" w:space="0" w:color="auto"/>
                                                <w:left w:val="none" w:sz="0" w:space="0" w:color="auto"/>
                                                <w:bottom w:val="none" w:sz="0" w:space="0" w:color="auto"/>
                                                <w:right w:val="none" w:sz="0" w:space="0" w:color="auto"/>
                                              </w:divBdr>
                                              <w:divsChild>
                                                <w:div w:id="1391343472">
                                                  <w:marLeft w:val="0"/>
                                                  <w:marRight w:val="0"/>
                                                  <w:marTop w:val="0"/>
                                                  <w:marBottom w:val="0"/>
                                                  <w:divBdr>
                                                    <w:top w:val="none" w:sz="0" w:space="0" w:color="auto"/>
                                                    <w:left w:val="none" w:sz="0" w:space="0" w:color="auto"/>
                                                    <w:bottom w:val="none" w:sz="0" w:space="0" w:color="auto"/>
                                                    <w:right w:val="none" w:sz="0" w:space="0" w:color="auto"/>
                                                  </w:divBdr>
                                                  <w:divsChild>
                                                    <w:div w:id="356277970">
                                                      <w:marLeft w:val="0"/>
                                                      <w:marRight w:val="0"/>
                                                      <w:marTop w:val="0"/>
                                                      <w:marBottom w:val="0"/>
                                                      <w:divBdr>
                                                        <w:top w:val="none" w:sz="0" w:space="0" w:color="auto"/>
                                                        <w:left w:val="none" w:sz="0" w:space="0" w:color="auto"/>
                                                        <w:bottom w:val="none" w:sz="0" w:space="0" w:color="auto"/>
                                                        <w:right w:val="none" w:sz="0" w:space="0" w:color="auto"/>
                                                      </w:divBdr>
                                                      <w:divsChild>
                                                        <w:div w:id="423959965">
                                                          <w:marLeft w:val="0"/>
                                                          <w:marRight w:val="0"/>
                                                          <w:marTop w:val="0"/>
                                                          <w:marBottom w:val="0"/>
                                                          <w:divBdr>
                                                            <w:top w:val="none" w:sz="0" w:space="0" w:color="auto"/>
                                                            <w:left w:val="none" w:sz="0" w:space="0" w:color="auto"/>
                                                            <w:bottom w:val="none" w:sz="0" w:space="0" w:color="auto"/>
                                                            <w:right w:val="none" w:sz="0" w:space="0" w:color="auto"/>
                                                          </w:divBdr>
                                                          <w:divsChild>
                                                            <w:div w:id="352919948">
                                                              <w:marLeft w:val="0"/>
                                                              <w:marRight w:val="0"/>
                                                              <w:marTop w:val="0"/>
                                                              <w:marBottom w:val="0"/>
                                                              <w:divBdr>
                                                                <w:top w:val="none" w:sz="0" w:space="0" w:color="auto"/>
                                                                <w:left w:val="none" w:sz="0" w:space="0" w:color="auto"/>
                                                                <w:bottom w:val="none" w:sz="0" w:space="0" w:color="auto"/>
                                                                <w:right w:val="none" w:sz="0" w:space="0" w:color="auto"/>
                                                              </w:divBdr>
                                                              <w:divsChild>
                                                                <w:div w:id="1738673557">
                                                                  <w:marLeft w:val="0"/>
                                                                  <w:marRight w:val="0"/>
                                                                  <w:marTop w:val="0"/>
                                                                  <w:marBottom w:val="0"/>
                                                                  <w:divBdr>
                                                                    <w:top w:val="none" w:sz="0" w:space="0" w:color="auto"/>
                                                                    <w:left w:val="none" w:sz="0" w:space="0" w:color="auto"/>
                                                                    <w:bottom w:val="none" w:sz="0" w:space="0" w:color="auto"/>
                                                                    <w:right w:val="none" w:sz="0" w:space="0" w:color="auto"/>
                                                                  </w:divBdr>
                                                                  <w:divsChild>
                                                                    <w:div w:id="1915821821">
                                                                      <w:marLeft w:val="405"/>
                                                                      <w:marRight w:val="0"/>
                                                                      <w:marTop w:val="0"/>
                                                                      <w:marBottom w:val="0"/>
                                                                      <w:divBdr>
                                                                        <w:top w:val="none" w:sz="0" w:space="0" w:color="auto"/>
                                                                        <w:left w:val="none" w:sz="0" w:space="0" w:color="auto"/>
                                                                        <w:bottom w:val="none" w:sz="0" w:space="0" w:color="auto"/>
                                                                        <w:right w:val="none" w:sz="0" w:space="0" w:color="auto"/>
                                                                      </w:divBdr>
                                                                      <w:divsChild>
                                                                        <w:div w:id="1090195877">
                                                                          <w:marLeft w:val="0"/>
                                                                          <w:marRight w:val="0"/>
                                                                          <w:marTop w:val="0"/>
                                                                          <w:marBottom w:val="0"/>
                                                                          <w:divBdr>
                                                                            <w:top w:val="none" w:sz="0" w:space="0" w:color="auto"/>
                                                                            <w:left w:val="none" w:sz="0" w:space="0" w:color="auto"/>
                                                                            <w:bottom w:val="none" w:sz="0" w:space="0" w:color="auto"/>
                                                                            <w:right w:val="none" w:sz="0" w:space="0" w:color="auto"/>
                                                                          </w:divBdr>
                                                                          <w:divsChild>
                                                                            <w:div w:id="937328627">
                                                                              <w:marLeft w:val="0"/>
                                                                              <w:marRight w:val="0"/>
                                                                              <w:marTop w:val="0"/>
                                                                              <w:marBottom w:val="0"/>
                                                                              <w:divBdr>
                                                                                <w:top w:val="none" w:sz="0" w:space="0" w:color="auto"/>
                                                                                <w:left w:val="none" w:sz="0" w:space="0" w:color="auto"/>
                                                                                <w:bottom w:val="none" w:sz="0" w:space="0" w:color="auto"/>
                                                                                <w:right w:val="none" w:sz="0" w:space="0" w:color="auto"/>
                                                                              </w:divBdr>
                                                                              <w:divsChild>
                                                                                <w:div w:id="346253884">
                                                                                  <w:marLeft w:val="0"/>
                                                                                  <w:marRight w:val="0"/>
                                                                                  <w:marTop w:val="60"/>
                                                                                  <w:marBottom w:val="0"/>
                                                                                  <w:divBdr>
                                                                                    <w:top w:val="none" w:sz="0" w:space="0" w:color="auto"/>
                                                                                    <w:left w:val="none" w:sz="0" w:space="0" w:color="auto"/>
                                                                                    <w:bottom w:val="none" w:sz="0" w:space="0" w:color="auto"/>
                                                                                    <w:right w:val="none" w:sz="0" w:space="0" w:color="auto"/>
                                                                                  </w:divBdr>
                                                                                  <w:divsChild>
                                                                                    <w:div w:id="189613702">
                                                                                      <w:marLeft w:val="0"/>
                                                                                      <w:marRight w:val="0"/>
                                                                                      <w:marTop w:val="0"/>
                                                                                      <w:marBottom w:val="0"/>
                                                                                      <w:divBdr>
                                                                                        <w:top w:val="none" w:sz="0" w:space="0" w:color="auto"/>
                                                                                        <w:left w:val="none" w:sz="0" w:space="0" w:color="auto"/>
                                                                                        <w:bottom w:val="none" w:sz="0" w:space="0" w:color="auto"/>
                                                                                        <w:right w:val="none" w:sz="0" w:space="0" w:color="auto"/>
                                                                                      </w:divBdr>
                                                                                      <w:divsChild>
                                                                                        <w:div w:id="638266808">
                                                                                          <w:marLeft w:val="0"/>
                                                                                          <w:marRight w:val="0"/>
                                                                                          <w:marTop w:val="0"/>
                                                                                          <w:marBottom w:val="0"/>
                                                                                          <w:divBdr>
                                                                                            <w:top w:val="none" w:sz="0" w:space="0" w:color="auto"/>
                                                                                            <w:left w:val="none" w:sz="0" w:space="0" w:color="auto"/>
                                                                                            <w:bottom w:val="none" w:sz="0" w:space="0" w:color="auto"/>
                                                                                            <w:right w:val="none" w:sz="0" w:space="0" w:color="auto"/>
                                                                                          </w:divBdr>
                                                                                          <w:divsChild>
                                                                                            <w:div w:id="602347269">
                                                                                              <w:marLeft w:val="0"/>
                                                                                              <w:marRight w:val="0"/>
                                                                                              <w:marTop w:val="0"/>
                                                                                              <w:marBottom w:val="0"/>
                                                                                              <w:divBdr>
                                                                                                <w:top w:val="none" w:sz="0" w:space="0" w:color="auto"/>
                                                                                                <w:left w:val="none" w:sz="0" w:space="0" w:color="auto"/>
                                                                                                <w:bottom w:val="none" w:sz="0" w:space="0" w:color="auto"/>
                                                                                                <w:right w:val="none" w:sz="0" w:space="0" w:color="auto"/>
                                                                                              </w:divBdr>
                                                                                              <w:divsChild>
                                                                                                <w:div w:id="1297295941">
                                                                                                  <w:marLeft w:val="0"/>
                                                                                                  <w:marRight w:val="0"/>
                                                                                                  <w:marTop w:val="0"/>
                                                                                                  <w:marBottom w:val="0"/>
                                                                                                  <w:divBdr>
                                                                                                    <w:top w:val="none" w:sz="0" w:space="0" w:color="auto"/>
                                                                                                    <w:left w:val="none" w:sz="0" w:space="0" w:color="auto"/>
                                                                                                    <w:bottom w:val="none" w:sz="0" w:space="0" w:color="auto"/>
                                                                                                    <w:right w:val="none" w:sz="0" w:space="0" w:color="auto"/>
                                                                                                  </w:divBdr>
                                                                                                  <w:divsChild>
                                                                                                    <w:div w:id="1648390010">
                                                                                                      <w:marLeft w:val="0"/>
                                                                                                      <w:marRight w:val="0"/>
                                                                                                      <w:marTop w:val="0"/>
                                                                                                      <w:marBottom w:val="0"/>
                                                                                                      <w:divBdr>
                                                                                                        <w:top w:val="none" w:sz="0" w:space="0" w:color="auto"/>
                                                                                                        <w:left w:val="none" w:sz="0" w:space="0" w:color="auto"/>
                                                                                                        <w:bottom w:val="none" w:sz="0" w:space="0" w:color="auto"/>
                                                                                                        <w:right w:val="none" w:sz="0" w:space="0" w:color="auto"/>
                                                                                                      </w:divBdr>
                                                                                                      <w:divsChild>
                                                                                                        <w:div w:id="121312697">
                                                                                                          <w:marLeft w:val="0"/>
                                                                                                          <w:marRight w:val="0"/>
                                                                                                          <w:marTop w:val="0"/>
                                                                                                          <w:marBottom w:val="0"/>
                                                                                                          <w:divBdr>
                                                                                                            <w:top w:val="none" w:sz="0" w:space="0" w:color="auto"/>
                                                                                                            <w:left w:val="none" w:sz="0" w:space="0" w:color="auto"/>
                                                                                                            <w:bottom w:val="none" w:sz="0" w:space="0" w:color="auto"/>
                                                                                                            <w:right w:val="none" w:sz="0" w:space="0" w:color="auto"/>
                                                                                                          </w:divBdr>
                                                                                                          <w:divsChild>
                                                                                                            <w:div w:id="1299530036">
                                                                                                              <w:marLeft w:val="0"/>
                                                                                                              <w:marRight w:val="0"/>
                                                                                                              <w:marTop w:val="0"/>
                                                                                                              <w:marBottom w:val="0"/>
                                                                                                              <w:divBdr>
                                                                                                                <w:top w:val="none" w:sz="0" w:space="0" w:color="auto"/>
                                                                                                                <w:left w:val="none" w:sz="0" w:space="0" w:color="auto"/>
                                                                                                                <w:bottom w:val="none" w:sz="0" w:space="0" w:color="auto"/>
                                                                                                                <w:right w:val="none" w:sz="0" w:space="0" w:color="auto"/>
                                                                                                              </w:divBdr>
                                                                                                              <w:divsChild>
                                                                                                                <w:div w:id="1232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653764">
      <w:bodyDiv w:val="1"/>
      <w:marLeft w:val="0"/>
      <w:marRight w:val="0"/>
      <w:marTop w:val="0"/>
      <w:marBottom w:val="0"/>
      <w:divBdr>
        <w:top w:val="none" w:sz="0" w:space="0" w:color="auto"/>
        <w:left w:val="none" w:sz="0" w:space="0" w:color="auto"/>
        <w:bottom w:val="none" w:sz="0" w:space="0" w:color="auto"/>
        <w:right w:val="none" w:sz="0" w:space="0" w:color="auto"/>
      </w:divBdr>
    </w:div>
    <w:div w:id="11596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lab.ie/boarddeterminations/2015/scheduleofdocuments/section47requests/" TargetMode="External"/><Relationship Id="rId7" Type="http://schemas.openxmlformats.org/officeDocument/2006/relationships/hyperlink" Target="http://eur-lex.europa.eu/legal-content/EN/TXT/PDF/?uri=CELEX:62004CJ0221&amp;from=EN" TargetMode="External"/><Relationship Id="rId2" Type="http://schemas.openxmlformats.org/officeDocument/2006/relationships/hyperlink" Target="http://marineharvestireland.com/about/marine-harvest-ireland/our-locations/" TargetMode="External"/><Relationship Id="rId1" Type="http://schemas.openxmlformats.org/officeDocument/2006/relationships/hyperlink" Target="http://marineharvestireland.com/about/" TargetMode="External"/><Relationship Id="rId6" Type="http://schemas.openxmlformats.org/officeDocument/2006/relationships/hyperlink" Target="http://eur-lex.europa.eu/legal-content/EN/TXT/PDF/?uri=CELEX:62000CJ0103&amp;from=EN" TargetMode="External"/><Relationship Id="rId5" Type="http://schemas.openxmlformats.org/officeDocument/2006/relationships/hyperlink" Target="https://www.npws.ie/research-projects/animal-species/invertebrates/freshwater-pearl-mussel" TargetMode="External"/><Relationship Id="rId4" Type="http://schemas.openxmlformats.org/officeDocument/2006/relationships/hyperlink" Target="http://www.alab.ie/media/alab/content/technicalreports/TechnicalAdvisorReportBantryBayInterim120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468B-8D49-4E5C-943B-B52A6B68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9707</Words>
  <Characters>55330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McIntyre, Owen</dc:creator>
  <cp:lastModifiedBy>mary.ohara</cp:lastModifiedBy>
  <cp:revision>2</cp:revision>
  <cp:lastPrinted>2017-12-05T13:40:00Z</cp:lastPrinted>
  <dcterms:created xsi:type="dcterms:W3CDTF">2017-12-05T13:42:00Z</dcterms:created>
  <dcterms:modified xsi:type="dcterms:W3CDTF">2017-12-05T13:42:00Z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gFAA2RjfPKrF47iWK0w0sbs+8hzGYgtIiQFzcLTvk9ZtJBgKkHULhjHndnvFgNmPU+VEuaQwXI2yilYG
kqnUJHtWLnUTOi0ZYGFooxtAcu27U2ZxDL0OUk93BhuP5yqHJCf6ZOuC45knvKw3hLgdfvkoXTsO
LEOJiyGCoGWTdN0pAFOzTgcrhYObVlwRHrV6dIFDgjHE9B2uQXuhNWAwJL6nL0XJSWUuSZndfGo1
zmD8ErWrLnr9KWIlO</vt:lpwstr>
  </property>
  <property fmtid="{D5CDD505-2E9C-101B-9397-08002B2CF9AE}" pid="3" name="MAIL_MSG_ID2">
    <vt:lpwstr>1MylILc/jqTxDemppQE2wz/UDF23a+XmADn/fNAQv6i2ab4M76jaEvVWdS2
231ZkdGy56D/x80Gnn63q/qrgiNxynmYI1C6nA==</vt:lpwstr>
  </property>
  <property fmtid="{D5CDD505-2E9C-101B-9397-08002B2CF9AE}" pid="4" name="RESPONSE_SENDER_NAME">
    <vt:lpwstr>sAAA2RgG6J6jCJ2QB7uO3hhoIZikFKdv3WZMxGlBkcPknkY=</vt:lpwstr>
  </property>
  <property fmtid="{D5CDD505-2E9C-101B-9397-08002B2CF9AE}" pid="5" name="EMAIL_OWNER_ADDRESS">
    <vt:lpwstr>4AAA6DouqOs9baHxrlNGvTHSpbl2w6kkRGBwKjFH+mZdcm8HOrXudy5Vrw==</vt:lpwstr>
  </property>
</Properties>
</file>